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A6F" w:rsidRDefault="00A87A6F">
      <w:pPr>
        <w:jc w:val="center"/>
        <w:rPr>
          <w:i/>
          <w:iCs/>
        </w:rPr>
      </w:pPr>
      <w:r>
        <w:rPr>
          <w:i/>
          <w:iCs/>
        </w:rPr>
        <w:t>Chukar Hills Mobile Home Park LLC</w:t>
      </w:r>
    </w:p>
    <w:p w:rsidR="00A87A6F" w:rsidRDefault="00A87A6F">
      <w:pPr>
        <w:jc w:val="center"/>
        <w:rPr>
          <w:i/>
          <w:iCs/>
        </w:rPr>
      </w:pPr>
      <w:r>
        <w:rPr>
          <w:i/>
          <w:iCs/>
        </w:rPr>
        <w:t>354 W 2</w:t>
      </w:r>
      <w:r w:rsidRPr="00A87A6F">
        <w:rPr>
          <w:i/>
          <w:iCs/>
          <w:vertAlign w:val="superscript"/>
        </w:rPr>
        <w:t>nd</w:t>
      </w:r>
      <w:r>
        <w:rPr>
          <w:i/>
          <w:iCs/>
        </w:rPr>
        <w:t xml:space="preserve"> Street,</w:t>
      </w:r>
    </w:p>
    <w:p w:rsidR="00A87A6F" w:rsidRDefault="00A87A6F">
      <w:pPr>
        <w:jc w:val="center"/>
        <w:rPr>
          <w:i/>
          <w:iCs/>
        </w:rPr>
      </w:pPr>
      <w:r>
        <w:rPr>
          <w:i/>
          <w:iCs/>
        </w:rPr>
        <w:t>Battle Mountain, NV 89820</w:t>
      </w:r>
    </w:p>
    <w:p w:rsidR="00A87A6F" w:rsidRDefault="00A87A6F">
      <w:pPr>
        <w:jc w:val="center"/>
        <w:rPr>
          <w:i/>
          <w:iCs/>
        </w:rPr>
      </w:pPr>
      <w:r>
        <w:rPr>
          <w:i/>
          <w:iCs/>
        </w:rPr>
        <w:t>775-635-2222</w:t>
      </w:r>
    </w:p>
    <w:p w:rsidR="00A87A6F" w:rsidRDefault="00A87A6F">
      <w:pPr>
        <w:jc w:val="center"/>
        <w:rPr>
          <w:rFonts w:ascii="Arial" w:hAnsi="Arial" w:cs="Arial"/>
          <w:sz w:val="20"/>
        </w:rPr>
      </w:pPr>
    </w:p>
    <w:p w:rsidR="00A87A6F" w:rsidRDefault="00A87A6F">
      <w:pPr>
        <w:ind w:left="720" w:firstLine="720"/>
        <w:rPr>
          <w:rFonts w:ascii="Arial" w:hAnsi="Arial" w:cs="Arial"/>
          <w:sz w:val="20"/>
        </w:rPr>
      </w:pPr>
      <w:r>
        <w:rPr>
          <w:rFonts w:ascii="Arial" w:hAnsi="Arial" w:cs="Arial"/>
          <w:sz w:val="20"/>
          <w:u w:val="single"/>
        </w:rPr>
        <w:t xml:space="preserve"> </w:t>
      </w:r>
    </w:p>
    <w:p w:rsidR="00A87A6F" w:rsidRDefault="00A87A6F">
      <w:pPr>
        <w:ind w:left="720" w:firstLine="720"/>
        <w:rPr>
          <w:rFonts w:ascii="Arial" w:hAnsi="Arial" w:cs="Arial"/>
          <w:sz w:val="20"/>
        </w:rPr>
      </w:pPr>
    </w:p>
    <w:p w:rsidR="00A87A6F" w:rsidRDefault="00A87A6F">
      <w:pPr>
        <w:pStyle w:val="Heading2"/>
        <w:rPr>
          <w:rFonts w:ascii="Arial" w:hAnsi="Arial" w:cs="Arial"/>
          <w:sz w:val="28"/>
        </w:rPr>
      </w:pPr>
      <w:r>
        <w:rPr>
          <w:rFonts w:ascii="Arial" w:hAnsi="Arial" w:cs="Arial"/>
          <w:sz w:val="28"/>
        </w:rPr>
        <w:t>SPACE RENTAL AGREEMENT</w:t>
      </w:r>
    </w:p>
    <w:p w:rsidR="00A87A6F" w:rsidRDefault="00A87A6F">
      <w:pPr>
        <w:jc w:val="center"/>
        <w:rPr>
          <w:rFonts w:ascii="Arial" w:hAnsi="Arial" w:cs="Arial"/>
          <w:sz w:val="20"/>
        </w:rPr>
      </w:pPr>
    </w:p>
    <w:p w:rsidR="00A87A6F" w:rsidRDefault="00A87A6F">
      <w:pPr>
        <w:jc w:val="both"/>
        <w:rPr>
          <w:rFonts w:ascii="Arial" w:hAnsi="Arial" w:cs="Arial"/>
          <w:sz w:val="20"/>
        </w:rPr>
      </w:pPr>
      <w:r>
        <w:rPr>
          <w:rFonts w:ascii="Arial" w:hAnsi="Arial" w:cs="Arial"/>
          <w:sz w:val="20"/>
        </w:rPr>
        <w:t>This Agreement is made by and between Chukar Hills Mobile Home Parl LLC (“Landlord”) and the undersigned Tenants</w:t>
      </w:r>
      <w:r>
        <w:rPr>
          <w:rFonts w:ascii="Arial" w:hAnsi="Arial" w:cs="Arial"/>
          <w:sz w:val="20"/>
          <w:u w:val="single"/>
        </w:rPr>
        <w:t xml:space="preserve">                                                                                                                                                   </w:t>
      </w:r>
      <w:r>
        <w:rPr>
          <w:rFonts w:ascii="Arial" w:hAnsi="Arial" w:cs="Arial"/>
          <w:sz w:val="20"/>
        </w:rPr>
        <w:t xml:space="preserve"> (“Tenants”).</w:t>
      </w:r>
    </w:p>
    <w:p w:rsidR="00A87A6F" w:rsidRDefault="00A87A6F">
      <w:pPr>
        <w:jc w:val="both"/>
        <w:rPr>
          <w:rFonts w:ascii="Arial" w:hAnsi="Arial" w:cs="Arial"/>
          <w:sz w:val="20"/>
        </w:rPr>
      </w:pPr>
    </w:p>
    <w:p w:rsidR="00A87A6F" w:rsidRDefault="00A87A6F">
      <w:pPr>
        <w:pStyle w:val="Heading1"/>
        <w:rPr>
          <w:rFonts w:ascii="Arial" w:hAnsi="Arial" w:cs="Arial"/>
          <w:sz w:val="20"/>
        </w:rPr>
      </w:pPr>
      <w:r>
        <w:rPr>
          <w:rFonts w:ascii="Arial" w:hAnsi="Arial" w:cs="Arial"/>
          <w:sz w:val="20"/>
          <w:u w:val="none"/>
        </w:rPr>
        <w:t>1.</w:t>
      </w:r>
      <w:r>
        <w:rPr>
          <w:rFonts w:ascii="Arial" w:hAnsi="Arial" w:cs="Arial"/>
          <w:sz w:val="20"/>
          <w:u w:val="none"/>
        </w:rPr>
        <w:tab/>
      </w:r>
      <w:r>
        <w:rPr>
          <w:rFonts w:ascii="Arial" w:hAnsi="Arial" w:cs="Arial"/>
          <w:sz w:val="20"/>
        </w:rPr>
        <w:t>Premises</w:t>
      </w:r>
    </w:p>
    <w:p w:rsidR="00A87A6F" w:rsidRDefault="00A87A6F">
      <w:pPr>
        <w:jc w:val="both"/>
        <w:rPr>
          <w:rFonts w:ascii="Arial" w:hAnsi="Arial" w:cs="Arial"/>
          <w:sz w:val="20"/>
        </w:rPr>
      </w:pPr>
    </w:p>
    <w:p w:rsidR="00A87A6F" w:rsidRDefault="00A87A6F">
      <w:pPr>
        <w:jc w:val="both"/>
        <w:rPr>
          <w:rFonts w:ascii="Arial" w:hAnsi="Arial" w:cs="Arial"/>
          <w:sz w:val="20"/>
        </w:rPr>
      </w:pPr>
      <w:r>
        <w:rPr>
          <w:rFonts w:ascii="Arial" w:hAnsi="Arial" w:cs="Arial"/>
          <w:sz w:val="20"/>
        </w:rPr>
        <w:tab/>
        <w:t>Landlord hereby leases to Tenant the following described space, upon the terms and conditions set forth in this Agreement:</w:t>
      </w:r>
    </w:p>
    <w:p w:rsidR="00A87A6F" w:rsidRDefault="00A87A6F">
      <w:pPr>
        <w:jc w:val="both"/>
        <w:rPr>
          <w:rFonts w:ascii="Arial" w:hAnsi="Arial" w:cs="Arial"/>
          <w:sz w:val="20"/>
        </w:rPr>
      </w:pPr>
    </w:p>
    <w:p w:rsidR="00A87A6F" w:rsidRDefault="00A87A6F">
      <w:pPr>
        <w:jc w:val="both"/>
        <w:rPr>
          <w:rFonts w:ascii="Arial" w:hAnsi="Arial" w:cs="Arial"/>
          <w:sz w:val="20"/>
        </w:rPr>
      </w:pPr>
      <w:r>
        <w:rPr>
          <w:rFonts w:ascii="Arial" w:hAnsi="Arial" w:cs="Arial"/>
          <w:sz w:val="20"/>
        </w:rPr>
        <w:tab/>
        <w:t>Space No:</w:t>
      </w:r>
      <w:r>
        <w:rPr>
          <w:rFonts w:ascii="Arial" w:hAnsi="Arial" w:cs="Arial"/>
          <w:sz w:val="20"/>
          <w:u w:val="single"/>
        </w:rPr>
        <w:tab/>
      </w:r>
      <w:r>
        <w:rPr>
          <w:rFonts w:ascii="Arial" w:hAnsi="Arial" w:cs="Arial"/>
          <w:sz w:val="20"/>
        </w:rPr>
        <w:tab/>
      </w:r>
      <w:r>
        <w:rPr>
          <w:rFonts w:ascii="Arial" w:hAnsi="Arial" w:cs="Arial"/>
          <w:sz w:val="20"/>
          <w:u w:val="single"/>
        </w:rPr>
        <w:tab/>
        <w:t>310 W 2</w:t>
      </w:r>
      <w:r w:rsidRPr="00A87A6F">
        <w:rPr>
          <w:rFonts w:ascii="Arial" w:hAnsi="Arial" w:cs="Arial"/>
          <w:sz w:val="20"/>
          <w:u w:val="single"/>
          <w:vertAlign w:val="superscript"/>
        </w:rPr>
        <w:t>nd</w:t>
      </w:r>
      <w:r>
        <w:rPr>
          <w:rFonts w:ascii="Arial" w:hAnsi="Arial" w:cs="Arial"/>
          <w:sz w:val="20"/>
          <w:u w:val="single"/>
        </w:rPr>
        <w:t xml:space="preserve"> Street Space#        , Battle Mountain, NV 89820</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A87A6F" w:rsidRDefault="00A87A6F">
      <w:pPr>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(Manufactured Home Community Address)</w:t>
      </w:r>
    </w:p>
    <w:p w:rsidR="00A87A6F" w:rsidRDefault="00A87A6F">
      <w:pPr>
        <w:jc w:val="both"/>
        <w:rPr>
          <w:rFonts w:ascii="Arial" w:hAnsi="Arial" w:cs="Arial"/>
          <w:sz w:val="20"/>
        </w:rPr>
      </w:pPr>
    </w:p>
    <w:p w:rsidR="00A87A6F" w:rsidRDefault="00A87A6F">
      <w:pPr>
        <w:jc w:val="both"/>
        <w:rPr>
          <w:rFonts w:ascii="Arial" w:hAnsi="Arial" w:cs="Arial"/>
          <w:sz w:val="20"/>
        </w:rPr>
      </w:pPr>
      <w:r>
        <w:rPr>
          <w:rFonts w:ascii="Arial" w:hAnsi="Arial" w:cs="Arial"/>
          <w:sz w:val="20"/>
        </w:rPr>
        <w:tab/>
        <w:t>The approximate dimensions of the space are:</w:t>
      </w:r>
      <w:r>
        <w:rPr>
          <w:rFonts w:ascii="Arial" w:hAnsi="Arial" w:cs="Arial"/>
          <w:sz w:val="20"/>
          <w:u w:val="single"/>
        </w:rPr>
        <w:tab/>
        <w:t>50 feet by 70 feet</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A87A6F" w:rsidRDefault="00A87A6F">
      <w:pPr>
        <w:jc w:val="both"/>
        <w:rPr>
          <w:rFonts w:ascii="Arial" w:hAnsi="Arial" w:cs="Arial"/>
          <w:sz w:val="20"/>
        </w:rPr>
      </w:pPr>
    </w:p>
    <w:p w:rsidR="00A87A6F" w:rsidRDefault="00A87A6F">
      <w:pPr>
        <w:jc w:val="both"/>
        <w:rPr>
          <w:rFonts w:ascii="Arial" w:hAnsi="Arial" w:cs="Arial"/>
          <w:sz w:val="20"/>
        </w:rPr>
      </w:pPr>
      <w:r>
        <w:rPr>
          <w:rFonts w:ascii="Arial" w:hAnsi="Arial" w:cs="Arial"/>
          <w:sz w:val="20"/>
        </w:rPr>
        <w:tab/>
        <w:t>Tenant agrees that if the actual dimensions of the space are smaller than the above stated calculation, Landlord shall not be liable to Tenant for a reduction in rent.</w:t>
      </w:r>
    </w:p>
    <w:p w:rsidR="00A87A6F" w:rsidRDefault="00A87A6F">
      <w:pPr>
        <w:jc w:val="both"/>
        <w:rPr>
          <w:rFonts w:ascii="Arial" w:hAnsi="Arial" w:cs="Arial"/>
          <w:sz w:val="20"/>
        </w:rPr>
      </w:pPr>
    </w:p>
    <w:p w:rsidR="00A87A6F" w:rsidRDefault="00A87A6F">
      <w:pPr>
        <w:jc w:val="both"/>
        <w:rPr>
          <w:rFonts w:ascii="Arial" w:hAnsi="Arial" w:cs="Arial"/>
          <w:sz w:val="20"/>
        </w:rPr>
      </w:pPr>
      <w:r>
        <w:rPr>
          <w:rFonts w:ascii="Arial" w:hAnsi="Arial" w:cs="Arial"/>
          <w:sz w:val="20"/>
        </w:rPr>
        <w:tab/>
        <w:t>Any other amenities or services offered by the Community, but not specifically set forth hereunder, are not part of this Agreement and Landlord shall have no responsibility to maintain or continue same.  Moreover, before tenants are entitled to a reduction of rent due to an elimination of a service or amenity, pursuant to NRS 118B. 153, the Landlord must be given a reasonable time to replace the amenity or service.</w:t>
      </w:r>
    </w:p>
    <w:p w:rsidR="00A87A6F" w:rsidRDefault="00A87A6F">
      <w:pPr>
        <w:jc w:val="both"/>
        <w:rPr>
          <w:rFonts w:ascii="Arial" w:hAnsi="Arial" w:cs="Arial"/>
          <w:sz w:val="20"/>
        </w:rPr>
      </w:pPr>
    </w:p>
    <w:p w:rsidR="00A87A6F" w:rsidRDefault="00A87A6F">
      <w:pPr>
        <w:jc w:val="both"/>
        <w:rPr>
          <w:rFonts w:ascii="Arial" w:hAnsi="Arial" w:cs="Arial"/>
          <w:sz w:val="20"/>
        </w:rPr>
      </w:pPr>
      <w:r>
        <w:rPr>
          <w:rFonts w:ascii="Arial" w:hAnsi="Arial" w:cs="Arial"/>
          <w:sz w:val="20"/>
        </w:rPr>
        <w:tab/>
        <w:t>Upon execution of this Agreement, Tenant acknowledges he has inspected both the space and the amenities herein leased, and accepts same as in good repair and condition.</w:t>
      </w:r>
    </w:p>
    <w:p w:rsidR="00A87A6F" w:rsidRDefault="00A87A6F">
      <w:pPr>
        <w:jc w:val="both"/>
        <w:rPr>
          <w:rFonts w:ascii="Arial" w:hAnsi="Arial" w:cs="Arial"/>
          <w:sz w:val="20"/>
        </w:rPr>
      </w:pPr>
    </w:p>
    <w:p w:rsidR="00A87A6F" w:rsidRDefault="00A87A6F">
      <w:pPr>
        <w:pStyle w:val="Heading1"/>
        <w:rPr>
          <w:rFonts w:ascii="Arial" w:hAnsi="Arial" w:cs="Arial"/>
          <w:sz w:val="20"/>
        </w:rPr>
      </w:pPr>
      <w:r>
        <w:rPr>
          <w:rFonts w:ascii="Arial" w:hAnsi="Arial" w:cs="Arial"/>
          <w:sz w:val="20"/>
          <w:u w:val="none"/>
        </w:rPr>
        <w:t>2.</w:t>
      </w:r>
      <w:r>
        <w:rPr>
          <w:rFonts w:ascii="Arial" w:hAnsi="Arial" w:cs="Arial"/>
          <w:sz w:val="20"/>
          <w:u w:val="none"/>
        </w:rPr>
        <w:tab/>
      </w:r>
      <w:r>
        <w:rPr>
          <w:rFonts w:ascii="Arial" w:hAnsi="Arial" w:cs="Arial"/>
          <w:sz w:val="20"/>
        </w:rPr>
        <w:t>Term</w:t>
      </w:r>
    </w:p>
    <w:p w:rsidR="00A87A6F" w:rsidRDefault="00A87A6F">
      <w:pPr>
        <w:jc w:val="both"/>
        <w:rPr>
          <w:rFonts w:ascii="Arial" w:hAnsi="Arial" w:cs="Arial"/>
          <w:sz w:val="20"/>
        </w:rPr>
      </w:pPr>
    </w:p>
    <w:p w:rsidR="00A87A6F" w:rsidRDefault="00A87A6F">
      <w:pPr>
        <w:jc w:val="both"/>
        <w:rPr>
          <w:rFonts w:ascii="Arial" w:hAnsi="Arial" w:cs="Arial"/>
          <w:sz w:val="20"/>
        </w:rPr>
      </w:pPr>
      <w:r>
        <w:rPr>
          <w:rFonts w:ascii="Arial" w:hAnsi="Arial" w:cs="Arial"/>
          <w:sz w:val="20"/>
        </w:rPr>
        <w:tab/>
        <w:t xml:space="preserve">The term of this Agreement shall be month-to-month commencing on the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day of</w:t>
      </w:r>
    </w:p>
    <w:p w:rsidR="00A87A6F" w:rsidRDefault="00A87A6F">
      <w:pPr>
        <w:jc w:val="both"/>
        <w:rPr>
          <w:rFonts w:ascii="Arial" w:hAnsi="Arial" w:cs="Arial"/>
          <w:sz w:val="20"/>
        </w:rPr>
      </w:pPr>
    </w:p>
    <w:p w:rsidR="00A87A6F" w:rsidRDefault="00A87A6F">
      <w:pPr>
        <w:jc w:val="both"/>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20</w:t>
      </w:r>
      <w:r>
        <w:rPr>
          <w:rFonts w:ascii="Arial" w:hAnsi="Arial" w:cs="Arial"/>
          <w:sz w:val="20"/>
          <w:u w:val="single"/>
        </w:rPr>
        <w:tab/>
      </w:r>
      <w:r>
        <w:rPr>
          <w:rFonts w:ascii="Arial" w:hAnsi="Arial" w:cs="Arial"/>
          <w:sz w:val="20"/>
        </w:rPr>
        <w:t xml:space="preserve"> until terminated as hereinafter provided.</w:t>
      </w:r>
    </w:p>
    <w:p w:rsidR="00A87A6F" w:rsidRDefault="00A87A6F">
      <w:pPr>
        <w:jc w:val="both"/>
        <w:rPr>
          <w:rFonts w:ascii="Arial" w:hAnsi="Arial" w:cs="Arial"/>
          <w:sz w:val="20"/>
        </w:rPr>
      </w:pPr>
    </w:p>
    <w:p w:rsidR="00A87A6F" w:rsidRDefault="00A87A6F">
      <w:pPr>
        <w:jc w:val="both"/>
        <w:rPr>
          <w:rFonts w:ascii="Arial" w:hAnsi="Arial" w:cs="Arial"/>
          <w:b/>
          <w:bCs/>
          <w:sz w:val="20"/>
          <w:u w:val="single"/>
        </w:rPr>
      </w:pPr>
      <w:r>
        <w:rPr>
          <w:rFonts w:ascii="Arial" w:hAnsi="Arial" w:cs="Arial"/>
          <w:b/>
          <w:bCs/>
          <w:sz w:val="20"/>
        </w:rPr>
        <w:t>3.</w:t>
      </w:r>
      <w:r>
        <w:rPr>
          <w:rFonts w:ascii="Arial" w:hAnsi="Arial" w:cs="Arial"/>
          <w:sz w:val="20"/>
        </w:rPr>
        <w:tab/>
      </w:r>
      <w:r>
        <w:rPr>
          <w:rFonts w:ascii="Arial" w:hAnsi="Arial" w:cs="Arial"/>
          <w:b/>
          <w:bCs/>
          <w:sz w:val="20"/>
          <w:u w:val="single"/>
        </w:rPr>
        <w:t>Rent, Payment and Charges</w:t>
      </w:r>
    </w:p>
    <w:p w:rsidR="00A87A6F" w:rsidRDefault="00A87A6F">
      <w:pPr>
        <w:jc w:val="center"/>
        <w:rPr>
          <w:rFonts w:ascii="Arial" w:hAnsi="Arial" w:cs="Arial"/>
          <w:sz w:val="20"/>
        </w:rPr>
      </w:pPr>
    </w:p>
    <w:p w:rsidR="00A87A6F" w:rsidRDefault="00A87A6F">
      <w:pPr>
        <w:jc w:val="both"/>
        <w:rPr>
          <w:rFonts w:ascii="Arial" w:hAnsi="Arial" w:cs="Arial"/>
          <w:sz w:val="20"/>
        </w:rPr>
      </w:pPr>
      <w:r>
        <w:rPr>
          <w:rFonts w:ascii="Arial" w:hAnsi="Arial" w:cs="Arial"/>
          <w:sz w:val="20"/>
        </w:rPr>
        <w:tab/>
        <w:t>A.</w:t>
      </w:r>
      <w:r>
        <w:rPr>
          <w:rFonts w:ascii="Arial" w:hAnsi="Arial" w:cs="Arial"/>
          <w:sz w:val="20"/>
        </w:rPr>
        <w:tab/>
        <w:t>Rents for the space are payable monthly in advance on the first day of each calendar month.  Rent for the premises shall be $</w:t>
      </w:r>
      <w:r>
        <w:rPr>
          <w:rFonts w:ascii="Arial" w:hAnsi="Arial" w:cs="Arial"/>
          <w:sz w:val="20"/>
          <w:u w:val="single"/>
        </w:rPr>
        <w:tab/>
        <w:t xml:space="preserve">325.00 </w:t>
      </w:r>
      <w:r>
        <w:rPr>
          <w:rFonts w:ascii="Arial" w:hAnsi="Arial" w:cs="Arial"/>
          <w:sz w:val="20"/>
        </w:rPr>
        <w:t>per month.  The first month’s rent may be prorated.  Partial payment of rent (as defined in this Article and Article 4) will not be accepted by the Landlord and failure to pay the entire amount of rent when due constitutes a breach of the Rental Agreement.  The monthly base rent may be increased according to Nevada Revised Statutes 118B.  Any tenant monetary obligation arising under this rental agreement shall be considered rent.</w:t>
      </w:r>
    </w:p>
    <w:p w:rsidR="00A87A6F" w:rsidRDefault="00A87A6F">
      <w:pPr>
        <w:jc w:val="right"/>
        <w:rPr>
          <w:rFonts w:ascii="Arial" w:hAnsi="Arial" w:cs="Arial"/>
          <w:sz w:val="20"/>
          <w:u w:val="single"/>
        </w:rPr>
      </w:pPr>
    </w:p>
    <w:p w:rsidR="00A87A6F" w:rsidRDefault="00A87A6F">
      <w:pPr>
        <w:numPr>
          <w:ilvl w:val="0"/>
          <w:numId w:val="3"/>
        </w:numPr>
        <w:tabs>
          <w:tab w:val="clear" w:pos="1440"/>
          <w:tab w:val="num" w:pos="0"/>
        </w:tabs>
        <w:ind w:left="0" w:firstLine="720"/>
        <w:jc w:val="both"/>
        <w:rPr>
          <w:rFonts w:ascii="Arial" w:hAnsi="Arial" w:cs="Arial"/>
          <w:sz w:val="20"/>
        </w:rPr>
      </w:pPr>
      <w:r>
        <w:rPr>
          <w:rFonts w:ascii="Arial" w:hAnsi="Arial" w:cs="Arial"/>
          <w:sz w:val="20"/>
        </w:rPr>
        <w:t>Rent shall be paid by cash, check,Credit Card online, draft, or money order, payable and delivered to Landlord at the office at the Community or any other location set forth by the Landlord.  Timely rents paid by check, money order, or electronic means may be subject to discount as set forth in paragraph G.</w:t>
      </w:r>
    </w:p>
    <w:p w:rsidR="00A87A6F" w:rsidRDefault="00A87A6F">
      <w:pPr>
        <w:ind w:left="720"/>
        <w:jc w:val="both"/>
        <w:rPr>
          <w:rFonts w:ascii="Arial" w:hAnsi="Arial" w:cs="Arial"/>
          <w:sz w:val="20"/>
        </w:rPr>
      </w:pPr>
    </w:p>
    <w:p w:rsidR="00A87A6F" w:rsidRDefault="00A87A6F">
      <w:pPr>
        <w:numPr>
          <w:ilvl w:val="0"/>
          <w:numId w:val="3"/>
        </w:numPr>
        <w:jc w:val="both"/>
        <w:rPr>
          <w:rFonts w:ascii="Arial" w:hAnsi="Arial" w:cs="Arial"/>
          <w:sz w:val="20"/>
        </w:rPr>
      </w:pPr>
      <w:r>
        <w:rPr>
          <w:rFonts w:ascii="Arial" w:hAnsi="Arial" w:cs="Arial"/>
          <w:sz w:val="20"/>
        </w:rPr>
        <w:t>In the event monthly rent is not paid in full on or before the 5</w:t>
      </w:r>
      <w:r>
        <w:rPr>
          <w:rFonts w:ascii="Arial" w:hAnsi="Arial" w:cs="Arial"/>
          <w:sz w:val="20"/>
          <w:vertAlign w:val="superscript"/>
        </w:rPr>
        <w:t>th</w:t>
      </w:r>
      <w:r>
        <w:rPr>
          <w:rFonts w:ascii="Arial" w:hAnsi="Arial" w:cs="Arial"/>
          <w:sz w:val="20"/>
        </w:rPr>
        <w:t xml:space="preserve"> day of the month when it is due, an</w:t>
      </w:r>
    </w:p>
    <w:p w:rsidR="00A87A6F" w:rsidRDefault="00A87A6F">
      <w:pPr>
        <w:jc w:val="both"/>
        <w:rPr>
          <w:rFonts w:ascii="Arial" w:hAnsi="Arial" w:cs="Arial"/>
          <w:sz w:val="20"/>
        </w:rPr>
      </w:pPr>
      <w:r>
        <w:rPr>
          <w:rFonts w:ascii="Arial" w:hAnsi="Arial" w:cs="Arial"/>
          <w:sz w:val="20"/>
        </w:rPr>
        <w:t>additional fee will be charged and added to rent due, in the amount allowed by NRS 118B after the 5</w:t>
      </w:r>
      <w:r>
        <w:rPr>
          <w:rFonts w:ascii="Arial" w:hAnsi="Arial" w:cs="Arial"/>
          <w:sz w:val="20"/>
          <w:vertAlign w:val="superscript"/>
        </w:rPr>
        <w:t>th</w:t>
      </w:r>
      <w:r>
        <w:rPr>
          <w:rFonts w:ascii="Arial" w:hAnsi="Arial" w:cs="Arial"/>
          <w:sz w:val="20"/>
        </w:rPr>
        <w:t xml:space="preserve"> day of the month that the rent became due, and continuing until payment in full of the rent and continuing until late charges.</w:t>
      </w:r>
    </w:p>
    <w:p w:rsidR="00A87A6F" w:rsidRDefault="00A87A6F">
      <w:pPr>
        <w:jc w:val="both"/>
        <w:rPr>
          <w:rFonts w:ascii="Arial" w:hAnsi="Arial" w:cs="Arial"/>
          <w:sz w:val="20"/>
        </w:rPr>
      </w:pPr>
    </w:p>
    <w:p w:rsidR="00A87A6F" w:rsidRDefault="00A87A6F">
      <w:pPr>
        <w:jc w:val="both"/>
        <w:rPr>
          <w:rFonts w:ascii="Arial" w:hAnsi="Arial" w:cs="Arial"/>
          <w:sz w:val="20"/>
        </w:rPr>
      </w:pPr>
    </w:p>
    <w:p w:rsidR="00A87A6F" w:rsidRDefault="00A87A6F">
      <w:pPr>
        <w:jc w:val="both"/>
        <w:rPr>
          <w:rFonts w:ascii="Arial" w:hAnsi="Arial" w:cs="Arial"/>
          <w:sz w:val="20"/>
        </w:rPr>
      </w:pPr>
    </w:p>
    <w:p w:rsidR="00A87A6F" w:rsidRDefault="00A87A6F">
      <w:pPr>
        <w:jc w:val="both"/>
        <w:rPr>
          <w:rFonts w:ascii="Arial" w:hAnsi="Arial" w:cs="Arial"/>
          <w:sz w:val="20"/>
          <w:u w:val="single"/>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Initial</w:t>
      </w:r>
      <w:r>
        <w:rPr>
          <w:rFonts w:ascii="Arial" w:hAnsi="Arial" w:cs="Arial"/>
          <w:sz w:val="20"/>
          <w:u w:val="single"/>
        </w:rPr>
        <w:tab/>
      </w:r>
      <w:r>
        <w:rPr>
          <w:rFonts w:ascii="Arial" w:hAnsi="Arial" w:cs="Arial"/>
          <w:sz w:val="20"/>
          <w:u w:val="single"/>
        </w:rPr>
        <w:tab/>
      </w:r>
    </w:p>
    <w:p w:rsidR="00A87A6F" w:rsidRDefault="00A87A6F">
      <w:pPr>
        <w:numPr>
          <w:ilvl w:val="0"/>
          <w:numId w:val="3"/>
        </w:numPr>
        <w:rPr>
          <w:rFonts w:ascii="Arial" w:hAnsi="Arial" w:cs="Arial"/>
          <w:sz w:val="20"/>
        </w:rPr>
      </w:pPr>
      <w:r>
        <w:rPr>
          <w:rFonts w:ascii="Arial" w:hAnsi="Arial" w:cs="Arial"/>
          <w:sz w:val="20"/>
        </w:rPr>
        <w:t>A service charge of twenty-five ($25.00) will be imposed for each check dishonored for any</w:t>
      </w:r>
    </w:p>
    <w:p w:rsidR="00A87A6F" w:rsidRDefault="00A87A6F">
      <w:pPr>
        <w:jc w:val="both"/>
        <w:rPr>
          <w:rFonts w:ascii="Arial" w:hAnsi="Arial" w:cs="Arial"/>
          <w:sz w:val="20"/>
        </w:rPr>
      </w:pPr>
      <w:r>
        <w:rPr>
          <w:rFonts w:ascii="Arial" w:hAnsi="Arial" w:cs="Arial"/>
          <w:sz w:val="20"/>
        </w:rPr>
        <w:lastRenderedPageBreak/>
        <w:t>reason.  Dishonored checks cannot be re-deposited and must be replaced by cash, cashier’s check or money order.  The replacement funds must include the twenty-five ($37.00) service charge and applicable late charge due through the replacement date.  Landlord reserves the right to refuse personal checks in the event Tenant has two checks dishonored by the bank.</w:t>
      </w:r>
    </w:p>
    <w:p w:rsidR="00A87A6F" w:rsidRDefault="00A87A6F">
      <w:pPr>
        <w:jc w:val="both"/>
        <w:rPr>
          <w:rFonts w:ascii="Arial" w:hAnsi="Arial" w:cs="Arial"/>
          <w:sz w:val="20"/>
        </w:rPr>
      </w:pPr>
    </w:p>
    <w:p w:rsidR="00A87A6F" w:rsidRDefault="00A87A6F">
      <w:pPr>
        <w:jc w:val="both"/>
        <w:rPr>
          <w:rFonts w:ascii="Arial" w:hAnsi="Arial" w:cs="Arial"/>
          <w:sz w:val="20"/>
        </w:rPr>
      </w:pPr>
      <w:r>
        <w:rPr>
          <w:rFonts w:ascii="Arial" w:hAnsi="Arial" w:cs="Arial"/>
          <w:sz w:val="20"/>
        </w:rPr>
        <w:tab/>
        <w:t>E.</w:t>
      </w:r>
      <w:r>
        <w:rPr>
          <w:rFonts w:ascii="Arial" w:hAnsi="Arial" w:cs="Arial"/>
          <w:sz w:val="20"/>
        </w:rPr>
        <w:tab/>
        <w:t>Other Charges: Tenant shall also pay the following additional monthly charges as rent on or before the first day of each month:</w:t>
      </w:r>
    </w:p>
    <w:p w:rsidR="00A87A6F" w:rsidRDefault="00A87A6F">
      <w:pPr>
        <w:jc w:val="center"/>
        <w:rPr>
          <w:rFonts w:ascii="Arial" w:hAnsi="Arial" w:cs="Arial"/>
          <w:sz w:val="20"/>
        </w:rPr>
      </w:pPr>
    </w:p>
    <w:p w:rsidR="00A87A6F" w:rsidRDefault="00A87A6F">
      <w:pPr>
        <w:rPr>
          <w:rFonts w:ascii="Arial" w:hAnsi="Arial" w:cs="Arial"/>
          <w:i/>
          <w:iCs/>
          <w:sz w:val="20"/>
        </w:rPr>
      </w:pPr>
      <w:r>
        <w:rPr>
          <w:rFonts w:ascii="Arial" w:hAnsi="Arial" w:cs="Arial"/>
          <w:sz w:val="20"/>
        </w:rPr>
        <w:tab/>
      </w:r>
      <w:r>
        <w:rPr>
          <w:rFonts w:ascii="Arial" w:hAnsi="Arial" w:cs="Arial"/>
          <w:i/>
          <w:iCs/>
          <w:sz w:val="20"/>
        </w:rPr>
        <w:t>Other (specify and have tenant initial)</w:t>
      </w:r>
    </w:p>
    <w:p w:rsidR="00A87A6F" w:rsidRDefault="00A87A6F">
      <w:pPr>
        <w:rPr>
          <w:rFonts w:ascii="Arial" w:hAnsi="Arial" w:cs="Arial"/>
          <w:sz w:val="20"/>
        </w:rPr>
      </w:pPr>
    </w:p>
    <w:p w:rsidR="00A87A6F" w:rsidRDefault="00A87A6F">
      <w:pPr>
        <w:rPr>
          <w:rFonts w:ascii="Arial" w:hAnsi="Arial" w:cs="Arial"/>
          <w:sz w:val="20"/>
        </w:rPr>
      </w:pPr>
      <w:r>
        <w:rPr>
          <w:rFonts w:ascii="Arial" w:hAnsi="Arial" w:cs="Arial"/>
          <w:sz w:val="20"/>
        </w:rPr>
        <w:tab/>
        <w:t>(1)</w:t>
      </w:r>
      <w:r>
        <w:rPr>
          <w:rFonts w:ascii="Arial" w:hAnsi="Arial" w:cs="Arial"/>
          <w:sz w:val="20"/>
        </w:rPr>
        <w:tab/>
        <w:t>Yard Charges (if applicable)</w:t>
      </w:r>
      <w:r>
        <w:rPr>
          <w:rFonts w:ascii="Arial" w:hAnsi="Arial" w:cs="Arial"/>
          <w:sz w:val="20"/>
        </w:rPr>
        <w:tab/>
      </w:r>
      <w:r>
        <w:rPr>
          <w:rFonts w:ascii="Arial" w:hAnsi="Arial" w:cs="Arial"/>
          <w:sz w:val="20"/>
        </w:rPr>
        <w:tab/>
      </w:r>
      <w:r>
        <w:rPr>
          <w:rFonts w:ascii="Arial" w:hAnsi="Arial" w:cs="Arial"/>
          <w:sz w:val="20"/>
        </w:rPr>
        <w:tab/>
        <w:t>$</w:t>
      </w:r>
      <w:r>
        <w:rPr>
          <w:rFonts w:ascii="Arial" w:hAnsi="Arial" w:cs="Arial"/>
          <w:sz w:val="20"/>
          <w:u w:val="single"/>
        </w:rPr>
        <w:tab/>
        <w:t>40.00</w:t>
      </w:r>
      <w:r>
        <w:rPr>
          <w:rFonts w:ascii="Arial" w:hAnsi="Arial" w:cs="Arial"/>
          <w:sz w:val="20"/>
          <w:u w:val="single"/>
        </w:rPr>
        <w:tab/>
      </w:r>
      <w:r>
        <w:rPr>
          <w:rFonts w:ascii="Arial" w:hAnsi="Arial" w:cs="Arial"/>
          <w:sz w:val="20"/>
          <w:u w:val="single"/>
        </w:rPr>
        <w:tab/>
      </w:r>
      <w:r>
        <w:rPr>
          <w:rFonts w:ascii="Arial" w:hAnsi="Arial" w:cs="Arial"/>
          <w:sz w:val="20"/>
        </w:rPr>
        <w:t>(actual)</w:t>
      </w:r>
    </w:p>
    <w:p w:rsidR="00A87A6F" w:rsidRDefault="00A87A6F">
      <w:pPr>
        <w:rPr>
          <w:rFonts w:ascii="Arial" w:hAnsi="Arial" w:cs="Arial"/>
          <w:sz w:val="20"/>
        </w:rPr>
      </w:pPr>
      <w:r>
        <w:rPr>
          <w:rFonts w:ascii="Arial" w:hAnsi="Arial" w:cs="Arial"/>
          <w:sz w:val="20"/>
        </w:rPr>
        <w:tab/>
        <w:t>(2)</w:t>
      </w:r>
      <w:r>
        <w:rPr>
          <w:rFonts w:ascii="Arial" w:hAnsi="Arial" w:cs="Arial"/>
          <w:sz w:val="20"/>
        </w:rPr>
        <w:tab/>
        <w:t>Clean Up Charges (if applicable)</w:t>
      </w:r>
      <w:r>
        <w:rPr>
          <w:rFonts w:ascii="Arial" w:hAnsi="Arial" w:cs="Arial"/>
          <w:sz w:val="20"/>
        </w:rPr>
        <w:tab/>
      </w:r>
      <w:r>
        <w:rPr>
          <w:rFonts w:ascii="Arial" w:hAnsi="Arial" w:cs="Arial"/>
          <w:sz w:val="20"/>
        </w:rPr>
        <w:tab/>
        <w:t>$</w:t>
      </w:r>
      <w:r>
        <w:rPr>
          <w:rFonts w:ascii="Arial" w:hAnsi="Arial" w:cs="Arial"/>
          <w:sz w:val="20"/>
          <w:u w:val="single"/>
        </w:rPr>
        <w:tab/>
        <w:t>40.00</w:t>
      </w:r>
      <w:r>
        <w:rPr>
          <w:rFonts w:ascii="Arial" w:hAnsi="Arial" w:cs="Arial"/>
          <w:sz w:val="20"/>
          <w:u w:val="single"/>
        </w:rPr>
        <w:tab/>
      </w:r>
      <w:r>
        <w:rPr>
          <w:rFonts w:ascii="Arial" w:hAnsi="Arial" w:cs="Arial"/>
          <w:sz w:val="20"/>
          <w:u w:val="single"/>
        </w:rPr>
        <w:tab/>
      </w:r>
      <w:r>
        <w:rPr>
          <w:rFonts w:ascii="Arial" w:hAnsi="Arial" w:cs="Arial"/>
          <w:sz w:val="20"/>
        </w:rPr>
        <w:t>(actual)</w:t>
      </w:r>
    </w:p>
    <w:p w:rsidR="00A87A6F" w:rsidRDefault="00A87A6F">
      <w:pPr>
        <w:rPr>
          <w:rFonts w:ascii="Arial" w:hAnsi="Arial" w:cs="Arial"/>
          <w:sz w:val="20"/>
        </w:rPr>
      </w:pPr>
      <w:r>
        <w:rPr>
          <w:rFonts w:ascii="Arial" w:hAnsi="Arial" w:cs="Arial"/>
          <w:sz w:val="20"/>
        </w:rPr>
        <w:tab/>
        <w:t>(3)</w:t>
      </w:r>
      <w:r>
        <w:rPr>
          <w:rFonts w:ascii="Arial" w:hAnsi="Arial" w:cs="Arial"/>
          <w:sz w:val="20"/>
        </w:rPr>
        <w:tab/>
        <w:t>Pet Charges (if applicable)</w:t>
      </w:r>
      <w:r>
        <w:rPr>
          <w:rFonts w:ascii="Arial" w:hAnsi="Arial" w:cs="Arial"/>
          <w:sz w:val="20"/>
        </w:rPr>
        <w:tab/>
      </w:r>
      <w:r>
        <w:rPr>
          <w:rFonts w:ascii="Arial" w:hAnsi="Arial" w:cs="Arial"/>
          <w:sz w:val="20"/>
        </w:rPr>
        <w:tab/>
      </w:r>
      <w:r>
        <w:rPr>
          <w:rFonts w:ascii="Arial" w:hAnsi="Arial" w:cs="Arial"/>
          <w:sz w:val="20"/>
        </w:rPr>
        <w:tab/>
        <w:t>$</w:t>
      </w:r>
      <w:r>
        <w:rPr>
          <w:rFonts w:ascii="Arial" w:hAnsi="Arial" w:cs="Arial"/>
          <w:sz w:val="20"/>
          <w:u w:val="single"/>
        </w:rPr>
        <w:tab/>
        <w:t>25.00</w:t>
      </w:r>
      <w:r>
        <w:rPr>
          <w:rFonts w:ascii="Arial" w:hAnsi="Arial" w:cs="Arial"/>
          <w:sz w:val="20"/>
          <w:u w:val="single"/>
        </w:rPr>
        <w:tab/>
      </w:r>
      <w:r>
        <w:rPr>
          <w:rFonts w:ascii="Arial" w:hAnsi="Arial" w:cs="Arial"/>
          <w:sz w:val="20"/>
          <w:u w:val="single"/>
        </w:rPr>
        <w:tab/>
      </w:r>
      <w:r>
        <w:rPr>
          <w:rFonts w:ascii="Arial" w:hAnsi="Arial" w:cs="Arial"/>
          <w:sz w:val="20"/>
        </w:rPr>
        <w:t>(actual)</w:t>
      </w:r>
    </w:p>
    <w:p w:rsidR="00A87A6F" w:rsidRDefault="00A87A6F">
      <w:pPr>
        <w:rPr>
          <w:rFonts w:ascii="Arial" w:hAnsi="Arial" w:cs="Arial"/>
          <w:sz w:val="20"/>
        </w:rPr>
      </w:pPr>
      <w:r>
        <w:rPr>
          <w:rFonts w:ascii="Arial" w:hAnsi="Arial" w:cs="Arial"/>
          <w:sz w:val="20"/>
        </w:rPr>
        <w:tab/>
        <w:t>(4)</w:t>
      </w:r>
      <w:r>
        <w:rPr>
          <w:rFonts w:ascii="Arial" w:hAnsi="Arial" w:cs="Arial"/>
          <w:sz w:val="20"/>
        </w:rPr>
        <w:tab/>
        <w:t>RV Storage Charges (if applicable)</w:t>
      </w:r>
      <w:r>
        <w:rPr>
          <w:rFonts w:ascii="Arial" w:hAnsi="Arial" w:cs="Arial"/>
          <w:sz w:val="20"/>
        </w:rPr>
        <w:tab/>
      </w:r>
      <w:r>
        <w:rPr>
          <w:rFonts w:ascii="Arial" w:hAnsi="Arial" w:cs="Arial"/>
          <w:sz w:val="20"/>
        </w:rPr>
        <w:tab/>
        <w:t>$</w:t>
      </w:r>
      <w:r>
        <w:rPr>
          <w:rFonts w:ascii="Arial" w:hAnsi="Arial" w:cs="Arial"/>
          <w:sz w:val="20"/>
          <w:u w:val="single"/>
        </w:rPr>
        <w:t xml:space="preserve">         162.50</w:t>
      </w:r>
      <w:r>
        <w:rPr>
          <w:rFonts w:ascii="Arial" w:hAnsi="Arial" w:cs="Arial"/>
          <w:sz w:val="20"/>
          <w:u w:val="single"/>
        </w:rPr>
        <w:tab/>
      </w:r>
      <w:r>
        <w:rPr>
          <w:rFonts w:ascii="Arial" w:hAnsi="Arial" w:cs="Arial"/>
          <w:sz w:val="20"/>
          <w:u w:val="single"/>
        </w:rPr>
        <w:tab/>
      </w:r>
      <w:r>
        <w:rPr>
          <w:rFonts w:ascii="Arial" w:hAnsi="Arial" w:cs="Arial"/>
          <w:sz w:val="20"/>
        </w:rPr>
        <w:t>(actual)</w:t>
      </w:r>
    </w:p>
    <w:p w:rsidR="00A87A6F" w:rsidRDefault="00A87A6F">
      <w:pPr>
        <w:rPr>
          <w:rFonts w:ascii="Arial" w:hAnsi="Arial" w:cs="Arial"/>
          <w:sz w:val="20"/>
        </w:rPr>
      </w:pPr>
      <w:r>
        <w:rPr>
          <w:rFonts w:ascii="Arial" w:hAnsi="Arial" w:cs="Arial"/>
          <w:sz w:val="20"/>
        </w:rPr>
        <w:tab/>
        <w:t>(5)</w:t>
      </w:r>
      <w:r>
        <w:rPr>
          <w:rFonts w:ascii="Arial" w:hAnsi="Arial" w:cs="Arial"/>
          <w:sz w:val="20"/>
        </w:rPr>
        <w:tab/>
        <w:t>Destruction to Community Property (if applicable</w:t>
      </w:r>
      <w:r>
        <w:rPr>
          <w:rFonts w:ascii="Arial" w:hAnsi="Arial" w:cs="Arial"/>
          <w:sz w:val="20"/>
        </w:rPr>
        <w:tab/>
        <w:t>$</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(actual)</w:t>
      </w:r>
    </w:p>
    <w:p w:rsidR="00A87A6F" w:rsidRDefault="00A87A6F">
      <w:pPr>
        <w:rPr>
          <w:rFonts w:ascii="Arial" w:hAnsi="Arial" w:cs="Arial"/>
          <w:sz w:val="20"/>
        </w:rPr>
      </w:pPr>
      <w:r>
        <w:rPr>
          <w:rFonts w:ascii="Arial" w:hAnsi="Arial" w:cs="Arial"/>
          <w:sz w:val="20"/>
        </w:rPr>
        <w:tab/>
        <w:t>(6)</w:t>
      </w:r>
      <w:r>
        <w:rPr>
          <w:rFonts w:ascii="Arial" w:hAnsi="Arial" w:cs="Arial"/>
          <w:sz w:val="20"/>
        </w:rPr>
        <w:tab/>
        <w:t>Other:</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t>$</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(actual)</w:t>
      </w:r>
    </w:p>
    <w:p w:rsidR="00A87A6F" w:rsidRDefault="00A87A6F">
      <w:pPr>
        <w:rPr>
          <w:rFonts w:ascii="Arial" w:hAnsi="Arial" w:cs="Arial"/>
          <w:sz w:val="20"/>
        </w:rPr>
      </w:pPr>
    </w:p>
    <w:p w:rsidR="00A87A6F" w:rsidRDefault="00A87A6F">
      <w:pPr>
        <w:rPr>
          <w:rFonts w:ascii="Arial" w:hAnsi="Arial" w:cs="Arial"/>
          <w:sz w:val="20"/>
        </w:rPr>
      </w:pPr>
      <w:r>
        <w:rPr>
          <w:rFonts w:ascii="Arial" w:hAnsi="Arial" w:cs="Arial"/>
          <w:sz w:val="20"/>
        </w:rPr>
        <w:tab/>
        <w:t>F.</w:t>
      </w:r>
      <w:r>
        <w:rPr>
          <w:rFonts w:ascii="Arial" w:hAnsi="Arial" w:cs="Arial"/>
          <w:sz w:val="20"/>
        </w:rPr>
        <w:tab/>
        <w:t>Additional rents: Automatic pass through if provider raises rates (billed separately).</w:t>
      </w:r>
    </w:p>
    <w:p w:rsidR="00A87A6F" w:rsidRDefault="00A87A6F">
      <w:pPr>
        <w:rPr>
          <w:rFonts w:ascii="Arial" w:hAnsi="Arial" w:cs="Arial"/>
          <w:sz w:val="20"/>
        </w:rPr>
      </w:pPr>
    </w:p>
    <w:p w:rsidR="00A87A6F" w:rsidRDefault="00A87A6F">
      <w:pPr>
        <w:rPr>
          <w:rFonts w:ascii="Arial" w:hAnsi="Arial" w:cs="Arial"/>
          <w:sz w:val="20"/>
        </w:rPr>
      </w:pPr>
      <w:r>
        <w:rPr>
          <w:rFonts w:ascii="Arial" w:hAnsi="Arial" w:cs="Arial"/>
          <w:sz w:val="20"/>
        </w:rPr>
        <w:tab/>
      </w:r>
    </w:p>
    <w:p w:rsidR="00A87A6F" w:rsidRDefault="00A87A6F">
      <w:pPr>
        <w:rPr>
          <w:rFonts w:ascii="Arial" w:hAnsi="Arial" w:cs="Arial"/>
          <w:sz w:val="20"/>
        </w:rPr>
      </w:pPr>
      <w:r>
        <w:rPr>
          <w:rFonts w:ascii="Arial" w:hAnsi="Arial" w:cs="Arial"/>
          <w:sz w:val="20"/>
        </w:rPr>
        <w:t>4.</w:t>
      </w:r>
      <w:r>
        <w:rPr>
          <w:rFonts w:ascii="Arial" w:hAnsi="Arial" w:cs="Arial"/>
          <w:sz w:val="20"/>
        </w:rPr>
        <w:tab/>
      </w:r>
      <w:r>
        <w:rPr>
          <w:rFonts w:ascii="Arial" w:hAnsi="Arial" w:cs="Arial"/>
          <w:b/>
          <w:bCs/>
          <w:sz w:val="20"/>
          <w:u w:val="single"/>
        </w:rPr>
        <w:t>Services and Utilities</w:t>
      </w:r>
    </w:p>
    <w:p w:rsidR="00A87A6F" w:rsidRDefault="00A87A6F">
      <w:pPr>
        <w:rPr>
          <w:rFonts w:ascii="Arial" w:hAnsi="Arial" w:cs="Arial"/>
          <w:sz w:val="20"/>
        </w:rPr>
      </w:pPr>
    </w:p>
    <w:p w:rsidR="00A87A6F" w:rsidRDefault="00A87A6F">
      <w:pPr>
        <w:rPr>
          <w:rFonts w:ascii="Arial" w:hAnsi="Arial" w:cs="Arial"/>
          <w:sz w:val="20"/>
        </w:rPr>
      </w:pPr>
      <w:r>
        <w:rPr>
          <w:rFonts w:ascii="Arial" w:hAnsi="Arial" w:cs="Arial"/>
          <w:b/>
          <w:bCs/>
          <w:sz w:val="20"/>
        </w:rPr>
        <w:tab/>
      </w:r>
      <w:r>
        <w:rPr>
          <w:rFonts w:ascii="Arial" w:hAnsi="Arial" w:cs="Arial"/>
          <w:sz w:val="20"/>
        </w:rPr>
        <w:t>The following are the utilities and services that are available to the Tenant and are to be billed as follows:</w:t>
      </w:r>
    </w:p>
    <w:p w:rsidR="00A87A6F" w:rsidRDefault="00A87A6F">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0"/>
        <w:gridCol w:w="1471"/>
        <w:gridCol w:w="1471"/>
        <w:gridCol w:w="1471"/>
        <w:gridCol w:w="1471"/>
        <w:gridCol w:w="1471"/>
        <w:gridCol w:w="1471"/>
      </w:tblGrid>
      <w:tr w:rsidR="00A87A6F">
        <w:tblPrEx>
          <w:tblCellMar>
            <w:top w:w="0" w:type="dxa"/>
            <w:bottom w:w="0" w:type="dxa"/>
          </w:tblCellMar>
        </w:tblPrEx>
        <w:tc>
          <w:tcPr>
            <w:tcW w:w="1470" w:type="dxa"/>
          </w:tcPr>
          <w:p w:rsidR="00A87A6F" w:rsidRDefault="00A87A6F">
            <w:pPr>
              <w:rPr>
                <w:rFonts w:ascii="Arial" w:hAnsi="Arial" w:cs="Arial"/>
                <w:sz w:val="20"/>
              </w:rPr>
            </w:pPr>
          </w:p>
        </w:tc>
        <w:tc>
          <w:tcPr>
            <w:tcW w:w="1471" w:type="dxa"/>
          </w:tcPr>
          <w:p w:rsidR="00A87A6F" w:rsidRDefault="00A87A6F">
            <w:pPr>
              <w:jc w:val="center"/>
              <w:rPr>
                <w:rFonts w:ascii="Arial" w:hAnsi="Arial" w:cs="Arial"/>
                <w:sz w:val="20"/>
              </w:rPr>
            </w:pPr>
            <w:r>
              <w:rPr>
                <w:rFonts w:ascii="Arial" w:hAnsi="Arial" w:cs="Arial"/>
                <w:sz w:val="20"/>
              </w:rPr>
              <w:t>Gas</w:t>
            </w:r>
          </w:p>
        </w:tc>
        <w:tc>
          <w:tcPr>
            <w:tcW w:w="1471" w:type="dxa"/>
          </w:tcPr>
          <w:p w:rsidR="00A87A6F" w:rsidRDefault="00A87A6F">
            <w:pPr>
              <w:jc w:val="center"/>
              <w:rPr>
                <w:rFonts w:ascii="Arial" w:hAnsi="Arial" w:cs="Arial"/>
                <w:sz w:val="20"/>
              </w:rPr>
            </w:pPr>
            <w:r>
              <w:rPr>
                <w:rFonts w:ascii="Arial" w:hAnsi="Arial" w:cs="Arial"/>
                <w:sz w:val="20"/>
              </w:rPr>
              <w:t>Electricity</w:t>
            </w:r>
          </w:p>
        </w:tc>
        <w:tc>
          <w:tcPr>
            <w:tcW w:w="1471" w:type="dxa"/>
          </w:tcPr>
          <w:p w:rsidR="00A87A6F" w:rsidRDefault="00A87A6F">
            <w:pPr>
              <w:jc w:val="center"/>
              <w:rPr>
                <w:rFonts w:ascii="Arial" w:hAnsi="Arial" w:cs="Arial"/>
                <w:sz w:val="20"/>
              </w:rPr>
            </w:pPr>
            <w:r>
              <w:rPr>
                <w:rFonts w:ascii="Arial" w:hAnsi="Arial" w:cs="Arial"/>
                <w:sz w:val="20"/>
              </w:rPr>
              <w:t>Water</w:t>
            </w:r>
          </w:p>
        </w:tc>
        <w:tc>
          <w:tcPr>
            <w:tcW w:w="1471" w:type="dxa"/>
          </w:tcPr>
          <w:p w:rsidR="00A87A6F" w:rsidRDefault="00A87A6F">
            <w:pPr>
              <w:jc w:val="center"/>
              <w:rPr>
                <w:rFonts w:ascii="Arial" w:hAnsi="Arial" w:cs="Arial"/>
                <w:sz w:val="20"/>
              </w:rPr>
            </w:pPr>
            <w:r>
              <w:rPr>
                <w:rFonts w:ascii="Arial" w:hAnsi="Arial" w:cs="Arial"/>
                <w:sz w:val="20"/>
              </w:rPr>
              <w:t>Sewer</w:t>
            </w:r>
          </w:p>
        </w:tc>
        <w:tc>
          <w:tcPr>
            <w:tcW w:w="1471" w:type="dxa"/>
          </w:tcPr>
          <w:p w:rsidR="00A87A6F" w:rsidRDefault="00A87A6F">
            <w:pPr>
              <w:jc w:val="center"/>
              <w:rPr>
                <w:rFonts w:ascii="Arial" w:hAnsi="Arial" w:cs="Arial"/>
                <w:sz w:val="20"/>
              </w:rPr>
            </w:pPr>
            <w:r>
              <w:rPr>
                <w:rFonts w:ascii="Arial" w:hAnsi="Arial" w:cs="Arial"/>
                <w:sz w:val="20"/>
              </w:rPr>
              <w:t>Trash</w:t>
            </w:r>
          </w:p>
        </w:tc>
        <w:tc>
          <w:tcPr>
            <w:tcW w:w="1471" w:type="dxa"/>
          </w:tcPr>
          <w:p w:rsidR="00A87A6F" w:rsidRDefault="00A87A6F">
            <w:pPr>
              <w:jc w:val="center"/>
              <w:rPr>
                <w:rFonts w:ascii="Arial" w:hAnsi="Arial" w:cs="Arial"/>
                <w:sz w:val="20"/>
              </w:rPr>
            </w:pPr>
            <w:r>
              <w:rPr>
                <w:rFonts w:ascii="Arial" w:hAnsi="Arial" w:cs="Arial"/>
                <w:sz w:val="20"/>
              </w:rPr>
              <w:t>Cable TV</w:t>
            </w:r>
          </w:p>
        </w:tc>
      </w:tr>
      <w:tr w:rsidR="00A87A6F">
        <w:tblPrEx>
          <w:tblCellMar>
            <w:top w:w="0" w:type="dxa"/>
            <w:bottom w:w="0" w:type="dxa"/>
          </w:tblCellMar>
        </w:tblPrEx>
        <w:tc>
          <w:tcPr>
            <w:tcW w:w="1470" w:type="dxa"/>
          </w:tcPr>
          <w:p w:rsidR="00A87A6F" w:rsidRDefault="00A87A6F">
            <w:pPr>
              <w:rPr>
                <w:rFonts w:ascii="Arial" w:hAnsi="Arial" w:cs="Arial"/>
                <w:sz w:val="20"/>
              </w:rPr>
            </w:pPr>
            <w:r>
              <w:rPr>
                <w:rFonts w:ascii="Arial" w:hAnsi="Arial" w:cs="Arial"/>
                <w:sz w:val="20"/>
              </w:rPr>
              <w:t>Included in rent</w:t>
            </w:r>
          </w:p>
        </w:tc>
        <w:tc>
          <w:tcPr>
            <w:tcW w:w="1471" w:type="dxa"/>
          </w:tcPr>
          <w:p w:rsidR="00A87A6F" w:rsidRDefault="00A87A6F">
            <w:pPr>
              <w:rPr>
                <w:rFonts w:ascii="Arial" w:hAnsi="Arial" w:cs="Arial"/>
                <w:sz w:val="20"/>
              </w:rPr>
            </w:pPr>
          </w:p>
        </w:tc>
        <w:tc>
          <w:tcPr>
            <w:tcW w:w="1471" w:type="dxa"/>
          </w:tcPr>
          <w:p w:rsidR="00A87A6F" w:rsidRDefault="00A87A6F">
            <w:pPr>
              <w:rPr>
                <w:rFonts w:ascii="Arial" w:hAnsi="Arial" w:cs="Arial"/>
                <w:sz w:val="20"/>
              </w:rPr>
            </w:pPr>
          </w:p>
        </w:tc>
        <w:tc>
          <w:tcPr>
            <w:tcW w:w="1471" w:type="dxa"/>
          </w:tcPr>
          <w:p w:rsidR="00A87A6F" w:rsidRDefault="00A87A6F">
            <w:pPr>
              <w:rPr>
                <w:rFonts w:ascii="Arial" w:hAnsi="Arial" w:cs="Arial"/>
                <w:sz w:val="20"/>
              </w:rPr>
            </w:pPr>
            <w:r>
              <w:rPr>
                <w:rFonts w:ascii="Arial" w:hAnsi="Arial" w:cs="Arial"/>
                <w:sz w:val="20"/>
              </w:rPr>
              <w:t xml:space="preserve">         X</w:t>
            </w:r>
          </w:p>
        </w:tc>
        <w:tc>
          <w:tcPr>
            <w:tcW w:w="1471" w:type="dxa"/>
          </w:tcPr>
          <w:p w:rsidR="00A87A6F" w:rsidRDefault="00A87A6F">
            <w:pPr>
              <w:rPr>
                <w:rFonts w:ascii="Arial" w:hAnsi="Arial" w:cs="Arial"/>
                <w:sz w:val="20"/>
              </w:rPr>
            </w:pPr>
            <w:r>
              <w:rPr>
                <w:rFonts w:ascii="Arial" w:hAnsi="Arial" w:cs="Arial"/>
                <w:sz w:val="20"/>
              </w:rPr>
              <w:t xml:space="preserve">          X</w:t>
            </w:r>
          </w:p>
        </w:tc>
        <w:tc>
          <w:tcPr>
            <w:tcW w:w="1471" w:type="dxa"/>
          </w:tcPr>
          <w:p w:rsidR="00A87A6F" w:rsidRDefault="00A87A6F">
            <w:pPr>
              <w:rPr>
                <w:rFonts w:ascii="Arial" w:hAnsi="Arial" w:cs="Arial"/>
                <w:sz w:val="20"/>
              </w:rPr>
            </w:pPr>
            <w:r>
              <w:rPr>
                <w:rFonts w:ascii="Arial" w:hAnsi="Arial" w:cs="Arial"/>
                <w:sz w:val="20"/>
              </w:rPr>
              <w:t xml:space="preserve">          X</w:t>
            </w:r>
          </w:p>
        </w:tc>
        <w:tc>
          <w:tcPr>
            <w:tcW w:w="1471" w:type="dxa"/>
          </w:tcPr>
          <w:p w:rsidR="00A87A6F" w:rsidRDefault="00A87A6F">
            <w:pPr>
              <w:rPr>
                <w:rFonts w:ascii="Arial" w:hAnsi="Arial" w:cs="Arial"/>
                <w:sz w:val="20"/>
              </w:rPr>
            </w:pPr>
          </w:p>
        </w:tc>
      </w:tr>
      <w:tr w:rsidR="00A87A6F">
        <w:tblPrEx>
          <w:tblCellMar>
            <w:top w:w="0" w:type="dxa"/>
            <w:bottom w:w="0" w:type="dxa"/>
          </w:tblCellMar>
        </w:tblPrEx>
        <w:tc>
          <w:tcPr>
            <w:tcW w:w="1470" w:type="dxa"/>
          </w:tcPr>
          <w:p w:rsidR="00A87A6F" w:rsidRDefault="00A87A6F">
            <w:pPr>
              <w:rPr>
                <w:rFonts w:ascii="Arial" w:hAnsi="Arial" w:cs="Arial"/>
                <w:sz w:val="20"/>
              </w:rPr>
            </w:pPr>
            <w:r>
              <w:rPr>
                <w:rFonts w:ascii="Arial" w:hAnsi="Arial" w:cs="Arial"/>
                <w:sz w:val="20"/>
              </w:rPr>
              <w:t>Sub-</w:t>
            </w:r>
          </w:p>
          <w:p w:rsidR="00A87A6F" w:rsidRDefault="00A87A6F">
            <w:pPr>
              <w:rPr>
                <w:rFonts w:ascii="Arial" w:hAnsi="Arial" w:cs="Arial"/>
                <w:sz w:val="20"/>
              </w:rPr>
            </w:pPr>
            <w:r>
              <w:rPr>
                <w:rFonts w:ascii="Arial" w:hAnsi="Arial" w:cs="Arial"/>
                <w:sz w:val="20"/>
              </w:rPr>
              <w:t>Metered</w:t>
            </w:r>
          </w:p>
        </w:tc>
        <w:tc>
          <w:tcPr>
            <w:tcW w:w="1471" w:type="dxa"/>
          </w:tcPr>
          <w:p w:rsidR="00A87A6F" w:rsidRDefault="00A87A6F">
            <w:pPr>
              <w:rPr>
                <w:rFonts w:ascii="Arial" w:hAnsi="Arial" w:cs="Arial"/>
                <w:sz w:val="20"/>
              </w:rPr>
            </w:pPr>
          </w:p>
        </w:tc>
        <w:tc>
          <w:tcPr>
            <w:tcW w:w="1471" w:type="dxa"/>
          </w:tcPr>
          <w:p w:rsidR="00A87A6F" w:rsidRDefault="00A87A6F">
            <w:pPr>
              <w:rPr>
                <w:rFonts w:ascii="Arial" w:hAnsi="Arial" w:cs="Arial"/>
                <w:sz w:val="20"/>
              </w:rPr>
            </w:pPr>
          </w:p>
        </w:tc>
        <w:tc>
          <w:tcPr>
            <w:tcW w:w="1471" w:type="dxa"/>
          </w:tcPr>
          <w:p w:rsidR="00A87A6F" w:rsidRDefault="00A87A6F">
            <w:pPr>
              <w:rPr>
                <w:rFonts w:ascii="Arial" w:hAnsi="Arial" w:cs="Arial"/>
                <w:sz w:val="20"/>
              </w:rPr>
            </w:pPr>
          </w:p>
        </w:tc>
        <w:tc>
          <w:tcPr>
            <w:tcW w:w="1471" w:type="dxa"/>
          </w:tcPr>
          <w:p w:rsidR="00A87A6F" w:rsidRDefault="00A87A6F">
            <w:pPr>
              <w:rPr>
                <w:rFonts w:ascii="Arial" w:hAnsi="Arial" w:cs="Arial"/>
                <w:sz w:val="20"/>
              </w:rPr>
            </w:pPr>
          </w:p>
        </w:tc>
        <w:tc>
          <w:tcPr>
            <w:tcW w:w="1471" w:type="dxa"/>
          </w:tcPr>
          <w:p w:rsidR="00A87A6F" w:rsidRDefault="00A87A6F">
            <w:pPr>
              <w:rPr>
                <w:rFonts w:ascii="Arial" w:hAnsi="Arial" w:cs="Arial"/>
                <w:sz w:val="20"/>
              </w:rPr>
            </w:pPr>
          </w:p>
        </w:tc>
        <w:tc>
          <w:tcPr>
            <w:tcW w:w="1471" w:type="dxa"/>
          </w:tcPr>
          <w:p w:rsidR="00A87A6F" w:rsidRDefault="00A87A6F">
            <w:pPr>
              <w:rPr>
                <w:rFonts w:ascii="Arial" w:hAnsi="Arial" w:cs="Arial"/>
                <w:sz w:val="20"/>
              </w:rPr>
            </w:pPr>
          </w:p>
        </w:tc>
      </w:tr>
      <w:tr w:rsidR="00A87A6F">
        <w:tblPrEx>
          <w:tblCellMar>
            <w:top w:w="0" w:type="dxa"/>
            <w:bottom w:w="0" w:type="dxa"/>
          </w:tblCellMar>
        </w:tblPrEx>
        <w:tc>
          <w:tcPr>
            <w:tcW w:w="1470" w:type="dxa"/>
          </w:tcPr>
          <w:p w:rsidR="00A87A6F" w:rsidRDefault="00A87A6F">
            <w:pPr>
              <w:rPr>
                <w:rFonts w:ascii="Arial" w:hAnsi="Arial" w:cs="Arial"/>
                <w:sz w:val="20"/>
              </w:rPr>
            </w:pPr>
            <w:r>
              <w:rPr>
                <w:rFonts w:ascii="Arial" w:hAnsi="Arial" w:cs="Arial"/>
                <w:sz w:val="20"/>
              </w:rPr>
              <w:t>Pro-</w:t>
            </w:r>
          </w:p>
          <w:p w:rsidR="00A87A6F" w:rsidRDefault="00A87A6F">
            <w:pPr>
              <w:rPr>
                <w:rFonts w:ascii="Arial" w:hAnsi="Arial" w:cs="Arial"/>
                <w:sz w:val="20"/>
              </w:rPr>
            </w:pPr>
            <w:r>
              <w:rPr>
                <w:rFonts w:ascii="Arial" w:hAnsi="Arial" w:cs="Arial"/>
                <w:sz w:val="20"/>
              </w:rPr>
              <w:t>Rated</w:t>
            </w:r>
          </w:p>
        </w:tc>
        <w:tc>
          <w:tcPr>
            <w:tcW w:w="1471" w:type="dxa"/>
          </w:tcPr>
          <w:p w:rsidR="00A87A6F" w:rsidRDefault="00A87A6F">
            <w:pPr>
              <w:rPr>
                <w:rFonts w:ascii="Arial" w:hAnsi="Arial" w:cs="Arial"/>
                <w:sz w:val="20"/>
              </w:rPr>
            </w:pPr>
          </w:p>
        </w:tc>
        <w:tc>
          <w:tcPr>
            <w:tcW w:w="1471" w:type="dxa"/>
          </w:tcPr>
          <w:p w:rsidR="00A87A6F" w:rsidRDefault="00A87A6F">
            <w:pPr>
              <w:rPr>
                <w:rFonts w:ascii="Arial" w:hAnsi="Arial" w:cs="Arial"/>
                <w:sz w:val="20"/>
              </w:rPr>
            </w:pPr>
          </w:p>
        </w:tc>
        <w:tc>
          <w:tcPr>
            <w:tcW w:w="1471" w:type="dxa"/>
          </w:tcPr>
          <w:p w:rsidR="00A87A6F" w:rsidRDefault="00A87A6F">
            <w:pPr>
              <w:rPr>
                <w:rFonts w:ascii="Arial" w:hAnsi="Arial" w:cs="Arial"/>
                <w:sz w:val="20"/>
              </w:rPr>
            </w:pPr>
          </w:p>
        </w:tc>
        <w:tc>
          <w:tcPr>
            <w:tcW w:w="1471" w:type="dxa"/>
          </w:tcPr>
          <w:p w:rsidR="00A87A6F" w:rsidRDefault="00A87A6F">
            <w:pPr>
              <w:rPr>
                <w:rFonts w:ascii="Arial" w:hAnsi="Arial" w:cs="Arial"/>
                <w:sz w:val="20"/>
              </w:rPr>
            </w:pPr>
          </w:p>
        </w:tc>
        <w:tc>
          <w:tcPr>
            <w:tcW w:w="1471" w:type="dxa"/>
          </w:tcPr>
          <w:p w:rsidR="00A87A6F" w:rsidRDefault="00A87A6F">
            <w:pPr>
              <w:rPr>
                <w:rFonts w:ascii="Arial" w:hAnsi="Arial" w:cs="Arial"/>
                <w:sz w:val="20"/>
              </w:rPr>
            </w:pPr>
          </w:p>
        </w:tc>
        <w:tc>
          <w:tcPr>
            <w:tcW w:w="1471" w:type="dxa"/>
          </w:tcPr>
          <w:p w:rsidR="00A87A6F" w:rsidRDefault="00A87A6F">
            <w:pPr>
              <w:rPr>
                <w:rFonts w:ascii="Arial" w:hAnsi="Arial" w:cs="Arial"/>
                <w:sz w:val="20"/>
              </w:rPr>
            </w:pPr>
          </w:p>
        </w:tc>
      </w:tr>
      <w:tr w:rsidR="00A87A6F">
        <w:tblPrEx>
          <w:tblCellMar>
            <w:top w:w="0" w:type="dxa"/>
            <w:bottom w:w="0" w:type="dxa"/>
          </w:tblCellMar>
        </w:tblPrEx>
        <w:tc>
          <w:tcPr>
            <w:tcW w:w="1470" w:type="dxa"/>
          </w:tcPr>
          <w:p w:rsidR="00A87A6F" w:rsidRDefault="00A87A6F">
            <w:pPr>
              <w:rPr>
                <w:rFonts w:ascii="Arial" w:hAnsi="Arial" w:cs="Arial"/>
                <w:sz w:val="20"/>
              </w:rPr>
            </w:pPr>
            <w:r>
              <w:rPr>
                <w:rFonts w:ascii="Arial" w:hAnsi="Arial" w:cs="Arial"/>
                <w:sz w:val="20"/>
              </w:rPr>
              <w:t>Billed by</w:t>
            </w:r>
          </w:p>
          <w:p w:rsidR="00A87A6F" w:rsidRDefault="00A87A6F">
            <w:pPr>
              <w:rPr>
                <w:rFonts w:ascii="Arial" w:hAnsi="Arial" w:cs="Arial"/>
                <w:sz w:val="20"/>
              </w:rPr>
            </w:pPr>
            <w:r>
              <w:rPr>
                <w:rFonts w:ascii="Arial" w:hAnsi="Arial" w:cs="Arial"/>
                <w:sz w:val="20"/>
              </w:rPr>
              <w:t>Supplier</w:t>
            </w:r>
          </w:p>
        </w:tc>
        <w:tc>
          <w:tcPr>
            <w:tcW w:w="1471" w:type="dxa"/>
          </w:tcPr>
          <w:p w:rsidR="00A87A6F" w:rsidRDefault="00A87A6F">
            <w:pPr>
              <w:rPr>
                <w:rFonts w:ascii="Arial" w:hAnsi="Arial" w:cs="Arial"/>
                <w:sz w:val="20"/>
              </w:rPr>
            </w:pPr>
            <w:r>
              <w:rPr>
                <w:rFonts w:ascii="Arial" w:hAnsi="Arial" w:cs="Arial"/>
                <w:sz w:val="20"/>
              </w:rPr>
              <w:t xml:space="preserve">        X</w:t>
            </w:r>
          </w:p>
        </w:tc>
        <w:tc>
          <w:tcPr>
            <w:tcW w:w="1471" w:type="dxa"/>
          </w:tcPr>
          <w:p w:rsidR="00A87A6F" w:rsidRDefault="00A87A6F">
            <w:pPr>
              <w:rPr>
                <w:rFonts w:ascii="Arial" w:hAnsi="Arial" w:cs="Arial"/>
                <w:sz w:val="20"/>
              </w:rPr>
            </w:pPr>
            <w:r>
              <w:rPr>
                <w:rFonts w:ascii="Arial" w:hAnsi="Arial" w:cs="Arial"/>
                <w:sz w:val="20"/>
              </w:rPr>
              <w:t xml:space="preserve">           X</w:t>
            </w:r>
          </w:p>
        </w:tc>
        <w:tc>
          <w:tcPr>
            <w:tcW w:w="1471" w:type="dxa"/>
          </w:tcPr>
          <w:p w:rsidR="00A87A6F" w:rsidRDefault="00A87A6F">
            <w:pPr>
              <w:rPr>
                <w:rFonts w:ascii="Arial" w:hAnsi="Arial" w:cs="Arial"/>
                <w:sz w:val="20"/>
              </w:rPr>
            </w:pPr>
          </w:p>
        </w:tc>
        <w:tc>
          <w:tcPr>
            <w:tcW w:w="1471" w:type="dxa"/>
          </w:tcPr>
          <w:p w:rsidR="00A87A6F" w:rsidRDefault="00A87A6F">
            <w:pPr>
              <w:rPr>
                <w:rFonts w:ascii="Arial" w:hAnsi="Arial" w:cs="Arial"/>
                <w:sz w:val="20"/>
              </w:rPr>
            </w:pPr>
          </w:p>
        </w:tc>
        <w:tc>
          <w:tcPr>
            <w:tcW w:w="1471" w:type="dxa"/>
          </w:tcPr>
          <w:p w:rsidR="00A87A6F" w:rsidRDefault="00A87A6F">
            <w:pPr>
              <w:rPr>
                <w:rFonts w:ascii="Arial" w:hAnsi="Arial" w:cs="Arial"/>
                <w:sz w:val="20"/>
              </w:rPr>
            </w:pPr>
          </w:p>
        </w:tc>
        <w:tc>
          <w:tcPr>
            <w:tcW w:w="1471" w:type="dxa"/>
          </w:tcPr>
          <w:p w:rsidR="00A87A6F" w:rsidRDefault="00A87A6F">
            <w:pPr>
              <w:rPr>
                <w:rFonts w:ascii="Arial" w:hAnsi="Arial" w:cs="Arial"/>
                <w:sz w:val="20"/>
              </w:rPr>
            </w:pPr>
            <w:r>
              <w:rPr>
                <w:rFonts w:ascii="Arial" w:hAnsi="Arial" w:cs="Arial"/>
                <w:sz w:val="20"/>
              </w:rPr>
              <w:t xml:space="preserve">         X</w:t>
            </w:r>
          </w:p>
        </w:tc>
      </w:tr>
    </w:tbl>
    <w:p w:rsidR="00A87A6F" w:rsidRDefault="00A87A6F">
      <w:pPr>
        <w:rPr>
          <w:rFonts w:ascii="Arial" w:hAnsi="Arial" w:cs="Arial"/>
          <w:sz w:val="20"/>
        </w:rPr>
      </w:pPr>
    </w:p>
    <w:p w:rsidR="00A87A6F" w:rsidRDefault="00A87A6F">
      <w:pPr>
        <w:rPr>
          <w:rFonts w:ascii="Arial" w:hAnsi="Arial" w:cs="Arial"/>
          <w:sz w:val="20"/>
        </w:rPr>
      </w:pPr>
      <w:r>
        <w:rPr>
          <w:rFonts w:ascii="Arial" w:hAnsi="Arial" w:cs="Arial"/>
          <w:sz w:val="20"/>
        </w:rPr>
        <w:tab/>
        <w:t>Landlord may modify the manner of delivery and billing for such services and utilities.  Utilities that are to be paid to the Community shall be treated as additional rent.</w:t>
      </w:r>
    </w:p>
    <w:p w:rsidR="00A87A6F" w:rsidRDefault="00A87A6F">
      <w:pPr>
        <w:jc w:val="center"/>
        <w:rPr>
          <w:rFonts w:ascii="Arial" w:hAnsi="Arial" w:cs="Arial"/>
          <w:sz w:val="20"/>
        </w:rPr>
      </w:pPr>
    </w:p>
    <w:p w:rsidR="00A87A6F" w:rsidRDefault="00A87A6F">
      <w:pPr>
        <w:jc w:val="both"/>
        <w:rPr>
          <w:rFonts w:ascii="Arial" w:hAnsi="Arial" w:cs="Arial"/>
          <w:b/>
          <w:bCs/>
          <w:sz w:val="20"/>
        </w:rPr>
      </w:pPr>
      <w:r>
        <w:rPr>
          <w:rFonts w:ascii="Arial" w:hAnsi="Arial" w:cs="Arial"/>
          <w:b/>
          <w:bCs/>
          <w:sz w:val="20"/>
        </w:rPr>
        <w:t>5.</w:t>
      </w:r>
      <w:r>
        <w:rPr>
          <w:rFonts w:ascii="Arial" w:hAnsi="Arial" w:cs="Arial"/>
          <w:b/>
          <w:bCs/>
          <w:sz w:val="20"/>
        </w:rPr>
        <w:tab/>
      </w:r>
      <w:r>
        <w:rPr>
          <w:rFonts w:ascii="Arial" w:hAnsi="Arial" w:cs="Arial"/>
          <w:b/>
          <w:bCs/>
          <w:sz w:val="20"/>
          <w:u w:val="single"/>
        </w:rPr>
        <w:t>Use and Occupancy</w:t>
      </w:r>
    </w:p>
    <w:p w:rsidR="00A87A6F" w:rsidRDefault="00A87A6F">
      <w:pPr>
        <w:jc w:val="both"/>
        <w:rPr>
          <w:rFonts w:ascii="Arial" w:hAnsi="Arial" w:cs="Arial"/>
          <w:b/>
          <w:bCs/>
          <w:sz w:val="20"/>
        </w:rPr>
      </w:pPr>
    </w:p>
    <w:p w:rsidR="00A87A6F" w:rsidRDefault="00A87A6F">
      <w:pPr>
        <w:jc w:val="both"/>
        <w:rPr>
          <w:rFonts w:ascii="Arial" w:hAnsi="Arial" w:cs="Arial"/>
          <w:sz w:val="20"/>
        </w:rPr>
      </w:pPr>
      <w:r>
        <w:rPr>
          <w:rFonts w:ascii="Arial" w:hAnsi="Arial" w:cs="Arial"/>
          <w:b/>
          <w:bCs/>
          <w:sz w:val="20"/>
        </w:rPr>
        <w:tab/>
      </w:r>
      <w:r>
        <w:rPr>
          <w:rFonts w:ascii="Arial" w:hAnsi="Arial" w:cs="Arial"/>
          <w:sz w:val="20"/>
        </w:rPr>
        <w:t>The manufactured home and the premises shall be used only for private residential purposes and not business or commercial activity of any sort shall be conducted thereon.  Occupancy of the premises shall be limited to two (2) individuals per bedroom plus one (1) or as many be regulated by Nevada or Federal Law.</w:t>
      </w:r>
    </w:p>
    <w:p w:rsidR="00A87A6F" w:rsidRDefault="00A87A6F">
      <w:pPr>
        <w:jc w:val="both"/>
        <w:rPr>
          <w:rFonts w:ascii="Arial" w:hAnsi="Arial" w:cs="Arial"/>
          <w:sz w:val="20"/>
        </w:rPr>
      </w:pPr>
    </w:p>
    <w:p w:rsidR="00A87A6F" w:rsidRDefault="00A87A6F">
      <w:pPr>
        <w:jc w:val="both"/>
        <w:rPr>
          <w:rFonts w:ascii="Arial" w:hAnsi="Arial" w:cs="Arial"/>
          <w:sz w:val="20"/>
        </w:rPr>
      </w:pPr>
      <w:r>
        <w:rPr>
          <w:rFonts w:ascii="Arial" w:hAnsi="Arial" w:cs="Arial"/>
          <w:sz w:val="20"/>
        </w:rPr>
        <w:tab/>
        <w:t>The names of the persons who are to occupy the manufactured home are as follows:</w:t>
      </w:r>
    </w:p>
    <w:p w:rsidR="00A87A6F" w:rsidRDefault="00A87A6F">
      <w:pPr>
        <w:jc w:val="both"/>
        <w:rPr>
          <w:rFonts w:ascii="Arial" w:hAnsi="Arial" w:cs="Arial"/>
          <w:sz w:val="20"/>
        </w:rPr>
      </w:pPr>
    </w:p>
    <w:p w:rsidR="00A87A6F" w:rsidRDefault="00A87A6F">
      <w:pPr>
        <w:jc w:val="both"/>
        <w:rPr>
          <w:rFonts w:ascii="Arial" w:hAnsi="Arial" w:cs="Arial"/>
          <w:sz w:val="20"/>
        </w:rPr>
      </w:pPr>
      <w:r>
        <w:rPr>
          <w:rFonts w:ascii="Arial" w:hAnsi="Arial" w:cs="Arial"/>
          <w:sz w:val="20"/>
        </w:rPr>
        <w:tab/>
        <w:t>(1)</w:t>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t>Age</w:t>
      </w:r>
      <w:r>
        <w:rPr>
          <w:rFonts w:ascii="Arial" w:hAnsi="Arial" w:cs="Arial"/>
          <w:sz w:val="20"/>
          <w:u w:val="single"/>
        </w:rPr>
        <w:tab/>
      </w:r>
      <w:r>
        <w:rPr>
          <w:rFonts w:ascii="Arial" w:hAnsi="Arial" w:cs="Arial"/>
          <w:sz w:val="20"/>
          <w:u w:val="single"/>
        </w:rPr>
        <w:tab/>
      </w:r>
      <w:r>
        <w:rPr>
          <w:rFonts w:ascii="Arial" w:hAnsi="Arial" w:cs="Arial"/>
          <w:sz w:val="20"/>
          <w:u w:val="single"/>
        </w:rPr>
        <w:tab/>
      </w:r>
    </w:p>
    <w:p w:rsidR="00A87A6F" w:rsidRDefault="00A87A6F">
      <w:pPr>
        <w:ind w:left="720"/>
        <w:jc w:val="both"/>
        <w:rPr>
          <w:rFonts w:ascii="Arial" w:hAnsi="Arial" w:cs="Arial"/>
          <w:sz w:val="20"/>
        </w:rPr>
      </w:pPr>
    </w:p>
    <w:p w:rsidR="00A87A6F" w:rsidRDefault="00A87A6F">
      <w:pPr>
        <w:ind w:left="720"/>
        <w:jc w:val="both"/>
        <w:rPr>
          <w:rFonts w:ascii="Arial" w:hAnsi="Arial" w:cs="Arial"/>
          <w:sz w:val="20"/>
        </w:rPr>
      </w:pPr>
      <w:r>
        <w:rPr>
          <w:rFonts w:ascii="Arial" w:hAnsi="Arial" w:cs="Arial"/>
          <w:sz w:val="20"/>
        </w:rPr>
        <w:t>(2)</w:t>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t>Age</w:t>
      </w:r>
      <w:r>
        <w:rPr>
          <w:rFonts w:ascii="Arial" w:hAnsi="Arial" w:cs="Arial"/>
          <w:sz w:val="20"/>
          <w:u w:val="single"/>
        </w:rPr>
        <w:tab/>
      </w:r>
      <w:r>
        <w:rPr>
          <w:rFonts w:ascii="Arial" w:hAnsi="Arial" w:cs="Arial"/>
          <w:sz w:val="20"/>
          <w:u w:val="single"/>
        </w:rPr>
        <w:tab/>
      </w:r>
      <w:r>
        <w:rPr>
          <w:rFonts w:ascii="Arial" w:hAnsi="Arial" w:cs="Arial"/>
          <w:sz w:val="20"/>
          <w:u w:val="single"/>
        </w:rPr>
        <w:tab/>
      </w:r>
    </w:p>
    <w:p w:rsidR="00A87A6F" w:rsidRDefault="00A87A6F">
      <w:pPr>
        <w:ind w:left="720"/>
        <w:jc w:val="both"/>
        <w:rPr>
          <w:rFonts w:ascii="Arial" w:hAnsi="Arial" w:cs="Arial"/>
          <w:sz w:val="20"/>
        </w:rPr>
      </w:pPr>
    </w:p>
    <w:p w:rsidR="00A87A6F" w:rsidRDefault="00A87A6F">
      <w:pPr>
        <w:ind w:left="720"/>
        <w:jc w:val="both"/>
        <w:rPr>
          <w:rFonts w:ascii="Arial" w:hAnsi="Arial" w:cs="Arial"/>
          <w:sz w:val="20"/>
        </w:rPr>
      </w:pPr>
      <w:r>
        <w:rPr>
          <w:rFonts w:ascii="Arial" w:hAnsi="Arial" w:cs="Arial"/>
          <w:sz w:val="20"/>
        </w:rPr>
        <w:t>(3)</w:t>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t>Age</w:t>
      </w:r>
      <w:r>
        <w:rPr>
          <w:rFonts w:ascii="Arial" w:hAnsi="Arial" w:cs="Arial"/>
          <w:sz w:val="20"/>
          <w:u w:val="single"/>
        </w:rPr>
        <w:tab/>
      </w:r>
      <w:r>
        <w:rPr>
          <w:rFonts w:ascii="Arial" w:hAnsi="Arial" w:cs="Arial"/>
          <w:sz w:val="20"/>
          <w:u w:val="single"/>
        </w:rPr>
        <w:tab/>
      </w:r>
      <w:r>
        <w:rPr>
          <w:rFonts w:ascii="Arial" w:hAnsi="Arial" w:cs="Arial"/>
          <w:sz w:val="20"/>
          <w:u w:val="single"/>
        </w:rPr>
        <w:tab/>
      </w:r>
    </w:p>
    <w:p w:rsidR="00A87A6F" w:rsidRDefault="00A87A6F">
      <w:pPr>
        <w:ind w:left="720"/>
        <w:jc w:val="both"/>
        <w:rPr>
          <w:rFonts w:ascii="Arial" w:hAnsi="Arial" w:cs="Arial"/>
          <w:sz w:val="20"/>
        </w:rPr>
      </w:pPr>
    </w:p>
    <w:p w:rsidR="00A87A6F" w:rsidRDefault="00A87A6F">
      <w:pPr>
        <w:ind w:left="720"/>
        <w:jc w:val="both"/>
        <w:rPr>
          <w:rFonts w:ascii="Arial" w:hAnsi="Arial" w:cs="Arial"/>
          <w:sz w:val="20"/>
          <w:u w:val="single"/>
        </w:rPr>
      </w:pPr>
      <w:r>
        <w:rPr>
          <w:rFonts w:ascii="Arial" w:hAnsi="Arial" w:cs="Arial"/>
          <w:sz w:val="20"/>
        </w:rPr>
        <w:t>(4)</w:t>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t>Age</w:t>
      </w:r>
      <w:r>
        <w:rPr>
          <w:rFonts w:ascii="Arial" w:hAnsi="Arial" w:cs="Arial"/>
          <w:sz w:val="20"/>
          <w:u w:val="single"/>
        </w:rPr>
        <w:tab/>
      </w:r>
      <w:r>
        <w:rPr>
          <w:rFonts w:ascii="Arial" w:hAnsi="Arial" w:cs="Arial"/>
          <w:sz w:val="20"/>
          <w:u w:val="single"/>
        </w:rPr>
        <w:tab/>
      </w:r>
      <w:r>
        <w:rPr>
          <w:rFonts w:ascii="Arial" w:hAnsi="Arial" w:cs="Arial"/>
          <w:sz w:val="20"/>
          <w:u w:val="single"/>
        </w:rPr>
        <w:tab/>
      </w:r>
    </w:p>
    <w:p w:rsidR="00A87A6F" w:rsidRDefault="00A87A6F">
      <w:pPr>
        <w:jc w:val="both"/>
        <w:rPr>
          <w:rFonts w:ascii="Arial" w:hAnsi="Arial" w:cs="Arial"/>
          <w:sz w:val="20"/>
        </w:rPr>
      </w:pPr>
    </w:p>
    <w:p w:rsidR="00A87A6F" w:rsidRDefault="00A87A6F">
      <w:pPr>
        <w:jc w:val="both"/>
        <w:rPr>
          <w:rFonts w:ascii="Arial" w:hAnsi="Arial" w:cs="Arial"/>
          <w:sz w:val="20"/>
        </w:rPr>
      </w:pPr>
    </w:p>
    <w:p w:rsidR="00A87A6F" w:rsidRDefault="00A87A6F">
      <w:pPr>
        <w:jc w:val="both"/>
        <w:rPr>
          <w:rFonts w:ascii="Arial" w:hAnsi="Arial" w:cs="Arial"/>
          <w:sz w:val="20"/>
        </w:rPr>
      </w:pPr>
    </w:p>
    <w:p w:rsidR="00A87A6F" w:rsidRDefault="00A87A6F">
      <w:pPr>
        <w:jc w:val="both"/>
        <w:rPr>
          <w:rFonts w:ascii="Arial" w:hAnsi="Arial" w:cs="Arial"/>
          <w:sz w:val="20"/>
        </w:rPr>
      </w:pPr>
    </w:p>
    <w:p w:rsidR="00A87A6F" w:rsidRDefault="00A87A6F">
      <w:pPr>
        <w:jc w:val="both"/>
        <w:rPr>
          <w:rFonts w:ascii="Arial" w:hAnsi="Arial" w:cs="Arial"/>
          <w:sz w:val="20"/>
        </w:rPr>
      </w:pPr>
    </w:p>
    <w:p w:rsidR="00A87A6F" w:rsidRDefault="00A87A6F">
      <w:pPr>
        <w:jc w:val="both"/>
        <w:rPr>
          <w:rFonts w:ascii="Arial" w:hAnsi="Arial" w:cs="Arial"/>
          <w:sz w:val="20"/>
        </w:rPr>
      </w:pPr>
    </w:p>
    <w:p w:rsidR="00A87A6F" w:rsidRDefault="00A87A6F">
      <w:pPr>
        <w:jc w:val="both"/>
        <w:rPr>
          <w:rFonts w:ascii="Arial" w:hAnsi="Arial" w:cs="Arial"/>
          <w:sz w:val="20"/>
          <w:u w:val="single"/>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Page 2</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Initial</w:t>
      </w:r>
      <w:r>
        <w:rPr>
          <w:rFonts w:ascii="Arial" w:hAnsi="Arial" w:cs="Arial"/>
          <w:sz w:val="20"/>
          <w:u w:val="single"/>
        </w:rPr>
        <w:tab/>
      </w:r>
      <w:r>
        <w:rPr>
          <w:rFonts w:ascii="Arial" w:hAnsi="Arial" w:cs="Arial"/>
          <w:sz w:val="20"/>
          <w:u w:val="single"/>
        </w:rPr>
        <w:tab/>
      </w:r>
    </w:p>
    <w:p w:rsidR="00A87A6F" w:rsidRDefault="00A87A6F">
      <w:pPr>
        <w:ind w:left="720"/>
        <w:jc w:val="both"/>
        <w:rPr>
          <w:rFonts w:ascii="Arial" w:hAnsi="Arial" w:cs="Arial"/>
          <w:sz w:val="20"/>
        </w:rPr>
      </w:pPr>
    </w:p>
    <w:p w:rsidR="00A87A6F" w:rsidRDefault="00A87A6F">
      <w:pPr>
        <w:ind w:left="720"/>
        <w:jc w:val="both"/>
        <w:rPr>
          <w:rFonts w:ascii="Arial" w:hAnsi="Arial" w:cs="Arial"/>
          <w:sz w:val="20"/>
        </w:rPr>
      </w:pPr>
    </w:p>
    <w:p w:rsidR="00A87A6F" w:rsidRDefault="00A87A6F">
      <w:pPr>
        <w:ind w:left="720"/>
        <w:jc w:val="both"/>
        <w:rPr>
          <w:rFonts w:ascii="Arial" w:hAnsi="Arial" w:cs="Arial"/>
          <w:sz w:val="20"/>
        </w:rPr>
      </w:pPr>
    </w:p>
    <w:p w:rsidR="00A87A6F" w:rsidRDefault="00A87A6F">
      <w:pPr>
        <w:ind w:left="720"/>
        <w:jc w:val="both"/>
        <w:rPr>
          <w:rFonts w:ascii="Arial" w:hAnsi="Arial" w:cs="Arial"/>
          <w:sz w:val="20"/>
        </w:rPr>
      </w:pPr>
      <w:r>
        <w:rPr>
          <w:rFonts w:ascii="Arial" w:hAnsi="Arial" w:cs="Arial"/>
          <w:sz w:val="20"/>
        </w:rPr>
        <w:lastRenderedPageBreak/>
        <w:t>A Tenant who is living alone may allow one other person to live at the space.  Guests visiting tenants</w:t>
      </w:r>
    </w:p>
    <w:p w:rsidR="00A87A6F" w:rsidRDefault="00A87A6F">
      <w:pPr>
        <w:jc w:val="both"/>
        <w:rPr>
          <w:rFonts w:ascii="Arial" w:hAnsi="Arial" w:cs="Arial"/>
          <w:sz w:val="20"/>
        </w:rPr>
      </w:pPr>
      <w:r>
        <w:rPr>
          <w:rFonts w:ascii="Arial" w:hAnsi="Arial" w:cs="Arial"/>
          <w:sz w:val="20"/>
        </w:rPr>
        <w:t>must register with the Community office within forty-eight (48) hours after arrival, Sundays and Holidays excluded.  A guest may not stay with a Tenant more than sixty (60) days in a calendar year unless they register and are accepted by the Community as an additional Tenant.</w:t>
      </w:r>
    </w:p>
    <w:p w:rsidR="00A87A6F" w:rsidRDefault="00A87A6F">
      <w:pPr>
        <w:rPr>
          <w:rFonts w:ascii="Arial" w:hAnsi="Arial" w:cs="Arial"/>
          <w:sz w:val="20"/>
        </w:rPr>
      </w:pPr>
    </w:p>
    <w:p w:rsidR="00A87A6F" w:rsidRDefault="00A87A6F">
      <w:pPr>
        <w:rPr>
          <w:rFonts w:ascii="Arial" w:hAnsi="Arial" w:cs="Arial"/>
          <w:sz w:val="20"/>
        </w:rPr>
      </w:pPr>
      <w:r>
        <w:rPr>
          <w:rFonts w:ascii="Arial" w:hAnsi="Arial" w:cs="Arial"/>
          <w:i/>
          <w:iCs/>
          <w:sz w:val="20"/>
        </w:rPr>
        <w:t>-</w:t>
      </w:r>
      <w:r>
        <w:rPr>
          <w:rFonts w:ascii="Arial" w:hAnsi="Arial" w:cs="Arial"/>
          <w:b/>
          <w:bCs/>
          <w:i/>
          <w:iCs/>
          <w:sz w:val="20"/>
        </w:rPr>
        <w:t>or-</w:t>
      </w:r>
      <w:r>
        <w:rPr>
          <w:rFonts w:ascii="Arial" w:hAnsi="Arial" w:cs="Arial"/>
          <w:b/>
          <w:bCs/>
          <w:i/>
          <w:iCs/>
          <w:sz w:val="20"/>
        </w:rPr>
        <w:tab/>
        <w:t>If a senior community, this and other paragraphs need to be amended – consult your lawyer</w:t>
      </w:r>
      <w:r>
        <w:rPr>
          <w:rFonts w:ascii="Arial" w:hAnsi="Arial" w:cs="Arial"/>
          <w:b/>
          <w:bCs/>
          <w:sz w:val="20"/>
        </w:rPr>
        <w:t>.</w:t>
      </w:r>
    </w:p>
    <w:p w:rsidR="00A87A6F" w:rsidRDefault="00A87A6F">
      <w:pPr>
        <w:jc w:val="both"/>
        <w:rPr>
          <w:rFonts w:ascii="Arial" w:hAnsi="Arial" w:cs="Arial"/>
          <w:sz w:val="20"/>
        </w:rPr>
      </w:pPr>
    </w:p>
    <w:p w:rsidR="00A87A6F" w:rsidRDefault="00A87A6F">
      <w:pPr>
        <w:jc w:val="both"/>
        <w:rPr>
          <w:rFonts w:ascii="Arial" w:hAnsi="Arial" w:cs="Arial"/>
          <w:b/>
          <w:bCs/>
          <w:sz w:val="20"/>
        </w:rPr>
      </w:pPr>
      <w:r>
        <w:rPr>
          <w:rFonts w:ascii="Arial" w:hAnsi="Arial" w:cs="Arial"/>
          <w:b/>
          <w:bCs/>
          <w:sz w:val="20"/>
        </w:rPr>
        <w:t>6.</w:t>
      </w:r>
      <w:r>
        <w:rPr>
          <w:rFonts w:ascii="Arial" w:hAnsi="Arial" w:cs="Arial"/>
          <w:b/>
          <w:bCs/>
          <w:sz w:val="20"/>
        </w:rPr>
        <w:tab/>
      </w:r>
      <w:r>
        <w:rPr>
          <w:rFonts w:ascii="Arial" w:hAnsi="Arial" w:cs="Arial"/>
          <w:b/>
          <w:bCs/>
          <w:sz w:val="20"/>
          <w:u w:val="single"/>
        </w:rPr>
        <w:t>Restriction on Pets</w:t>
      </w:r>
    </w:p>
    <w:p w:rsidR="00A87A6F" w:rsidRDefault="00A87A6F">
      <w:pPr>
        <w:ind w:left="720"/>
        <w:jc w:val="both"/>
        <w:rPr>
          <w:rFonts w:ascii="Arial" w:hAnsi="Arial" w:cs="Arial"/>
          <w:sz w:val="20"/>
        </w:rPr>
      </w:pPr>
    </w:p>
    <w:p w:rsidR="00A87A6F" w:rsidRDefault="00A87A6F">
      <w:pPr>
        <w:ind w:left="720"/>
        <w:jc w:val="both"/>
        <w:rPr>
          <w:rFonts w:ascii="Arial" w:hAnsi="Arial" w:cs="Arial"/>
          <w:sz w:val="20"/>
        </w:rPr>
      </w:pPr>
      <w:r>
        <w:rPr>
          <w:rFonts w:ascii="Arial" w:hAnsi="Arial" w:cs="Arial"/>
          <w:sz w:val="20"/>
        </w:rPr>
        <w:t>No exotic house pets, including but not limited to: snakes, reptiles, pigs, ferrets, and the like.</w:t>
      </w:r>
    </w:p>
    <w:p w:rsidR="00A87A6F" w:rsidRDefault="00A87A6F">
      <w:pPr>
        <w:ind w:left="720"/>
        <w:jc w:val="both"/>
        <w:rPr>
          <w:rFonts w:ascii="Arial" w:hAnsi="Arial" w:cs="Arial"/>
          <w:sz w:val="20"/>
        </w:rPr>
      </w:pPr>
    </w:p>
    <w:p w:rsidR="00A87A6F" w:rsidRDefault="00A87A6F">
      <w:pPr>
        <w:ind w:left="720"/>
        <w:jc w:val="both"/>
        <w:rPr>
          <w:rFonts w:ascii="Arial" w:hAnsi="Arial" w:cs="Arial"/>
          <w:sz w:val="20"/>
          <w:u w:val="single"/>
        </w:rPr>
      </w:pPr>
      <w:r>
        <w:rPr>
          <w:rFonts w:ascii="Arial" w:hAnsi="Arial" w:cs="Arial"/>
          <w:sz w:val="20"/>
        </w:rPr>
        <w:t>The community will allow</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A87A6F" w:rsidRDefault="00A87A6F">
      <w:pPr>
        <w:ind w:left="720"/>
        <w:jc w:val="both"/>
        <w:rPr>
          <w:rFonts w:ascii="Arial" w:hAnsi="Arial" w:cs="Arial"/>
          <w:sz w:val="20"/>
        </w:rPr>
      </w:pPr>
    </w:p>
    <w:p w:rsidR="00A87A6F" w:rsidRDefault="00A87A6F">
      <w:pPr>
        <w:ind w:left="720"/>
        <w:jc w:val="both"/>
        <w:rPr>
          <w:rFonts w:ascii="Arial" w:hAnsi="Arial" w:cs="Arial"/>
          <w:sz w:val="20"/>
        </w:rPr>
      </w:pPr>
      <w:r>
        <w:rPr>
          <w:rFonts w:ascii="Arial" w:hAnsi="Arial" w:cs="Arial"/>
          <w:sz w:val="20"/>
        </w:rPr>
        <w:t>Any pet(s) that interfere with other residents peach &amp; quiet enjoyment must be removed or tenancy will be terminated.</w:t>
      </w:r>
    </w:p>
    <w:p w:rsidR="00A87A6F" w:rsidRDefault="00A87A6F">
      <w:pPr>
        <w:ind w:left="720"/>
        <w:jc w:val="both"/>
        <w:rPr>
          <w:rFonts w:ascii="Arial" w:hAnsi="Arial" w:cs="Arial"/>
          <w:sz w:val="20"/>
        </w:rPr>
      </w:pPr>
    </w:p>
    <w:p w:rsidR="00A87A6F" w:rsidRDefault="00A87A6F">
      <w:pPr>
        <w:pStyle w:val="BodyText"/>
        <w:rPr>
          <w:rFonts w:ascii="Arial" w:hAnsi="Arial" w:cs="Arial"/>
          <w:i/>
          <w:iCs/>
          <w:sz w:val="20"/>
        </w:rPr>
      </w:pPr>
      <w:r>
        <w:rPr>
          <w:rFonts w:ascii="Arial" w:hAnsi="Arial" w:cs="Arial"/>
          <w:i/>
          <w:iCs/>
          <w:sz w:val="20"/>
        </w:rPr>
        <w:t>If you wish to restrict attack-type breeds, and/or require insurance for such pets – consult you lawyer.  Any attack-breed dog which is excluded from coverage by the Landlord’s liability, insurer must be immediately removed from the Community or Tenant must provide appropriate insurance coverage naming the Landlord as additional insured.</w:t>
      </w:r>
    </w:p>
    <w:p w:rsidR="00A87A6F" w:rsidRDefault="00A87A6F">
      <w:pPr>
        <w:jc w:val="both"/>
        <w:rPr>
          <w:rFonts w:ascii="Arial" w:hAnsi="Arial" w:cs="Arial"/>
          <w:sz w:val="20"/>
        </w:rPr>
      </w:pPr>
    </w:p>
    <w:p w:rsidR="00A87A6F" w:rsidRDefault="00A87A6F">
      <w:pPr>
        <w:jc w:val="both"/>
        <w:rPr>
          <w:rFonts w:ascii="Arial" w:hAnsi="Arial" w:cs="Arial"/>
          <w:b/>
          <w:bCs/>
          <w:sz w:val="20"/>
        </w:rPr>
      </w:pPr>
      <w:r>
        <w:rPr>
          <w:rFonts w:ascii="Arial" w:hAnsi="Arial" w:cs="Arial"/>
          <w:b/>
          <w:bCs/>
          <w:sz w:val="20"/>
        </w:rPr>
        <w:t>7.</w:t>
      </w:r>
      <w:r>
        <w:rPr>
          <w:rFonts w:ascii="Arial" w:hAnsi="Arial" w:cs="Arial"/>
          <w:b/>
          <w:bCs/>
          <w:sz w:val="20"/>
        </w:rPr>
        <w:tab/>
      </w:r>
      <w:r>
        <w:rPr>
          <w:rFonts w:ascii="Arial" w:hAnsi="Arial" w:cs="Arial"/>
          <w:b/>
          <w:bCs/>
          <w:sz w:val="20"/>
          <w:u w:val="single"/>
        </w:rPr>
        <w:t>Tenant Landscaping and Maintenance</w:t>
      </w:r>
    </w:p>
    <w:p w:rsidR="00A87A6F" w:rsidRDefault="00A87A6F">
      <w:pPr>
        <w:ind w:left="720"/>
        <w:jc w:val="both"/>
        <w:rPr>
          <w:rFonts w:ascii="Arial" w:hAnsi="Arial" w:cs="Arial"/>
          <w:sz w:val="20"/>
        </w:rPr>
      </w:pPr>
    </w:p>
    <w:p w:rsidR="00A87A6F" w:rsidRDefault="00A87A6F">
      <w:pPr>
        <w:jc w:val="both"/>
        <w:rPr>
          <w:rFonts w:ascii="Arial" w:hAnsi="Arial" w:cs="Arial"/>
          <w:sz w:val="20"/>
        </w:rPr>
      </w:pPr>
      <w:r>
        <w:rPr>
          <w:rFonts w:ascii="Arial" w:hAnsi="Arial" w:cs="Arial"/>
          <w:sz w:val="20"/>
        </w:rPr>
        <w:tab/>
        <w:t>A.</w:t>
      </w:r>
      <w:r>
        <w:rPr>
          <w:rFonts w:ascii="Arial" w:hAnsi="Arial" w:cs="Arial"/>
          <w:sz w:val="20"/>
        </w:rPr>
        <w:tab/>
        <w:t>Tenant shall maintain the space in a clean, attractive and well-kept manner.  Tenant shall not store, collect, or keep upon space any material except standard patio furniture and/or barbecue. Also no inoperable, unlicensed or “junk” vehicles shall be stored or parked on the space.</w:t>
      </w:r>
    </w:p>
    <w:p w:rsidR="00A87A6F" w:rsidRDefault="00A87A6F">
      <w:pPr>
        <w:jc w:val="both"/>
        <w:rPr>
          <w:rFonts w:ascii="Arial" w:hAnsi="Arial" w:cs="Arial"/>
          <w:sz w:val="20"/>
        </w:rPr>
      </w:pPr>
    </w:p>
    <w:p w:rsidR="00A87A6F" w:rsidRDefault="00A87A6F">
      <w:pPr>
        <w:ind w:firstLine="720"/>
        <w:jc w:val="both"/>
        <w:rPr>
          <w:rFonts w:ascii="Arial" w:hAnsi="Arial" w:cs="Arial"/>
          <w:sz w:val="20"/>
        </w:rPr>
      </w:pPr>
      <w:r>
        <w:rPr>
          <w:rFonts w:ascii="Arial" w:hAnsi="Arial" w:cs="Arial"/>
          <w:sz w:val="20"/>
        </w:rPr>
        <w:t>B.</w:t>
      </w:r>
      <w:r>
        <w:rPr>
          <w:rFonts w:ascii="Arial" w:hAnsi="Arial" w:cs="Arial"/>
          <w:sz w:val="20"/>
        </w:rPr>
        <w:tab/>
        <w:t>If Tenant fails to perform any of its obligations under this paragraph, Landlord may, but will not be required to, perform such obligations and Tenant shall pay, as additional rent, a reasonable charge therefore, including but not limited to dumpster and trash receptacle fees.</w:t>
      </w:r>
    </w:p>
    <w:p w:rsidR="00A87A6F" w:rsidRDefault="00A87A6F">
      <w:pPr>
        <w:ind w:left="3600" w:firstLine="720"/>
        <w:rPr>
          <w:rFonts w:ascii="Arial" w:hAnsi="Arial" w:cs="Arial"/>
          <w:sz w:val="20"/>
          <w:u w:val="single"/>
        </w:rPr>
      </w:pPr>
    </w:p>
    <w:p w:rsidR="00A87A6F" w:rsidRDefault="00A87A6F">
      <w:pPr>
        <w:jc w:val="both"/>
        <w:rPr>
          <w:rFonts w:ascii="Arial" w:hAnsi="Arial" w:cs="Arial"/>
          <w:b/>
          <w:bCs/>
          <w:sz w:val="20"/>
          <w:u w:val="single"/>
        </w:rPr>
      </w:pPr>
      <w:r>
        <w:rPr>
          <w:rFonts w:ascii="Arial" w:hAnsi="Arial" w:cs="Arial"/>
          <w:b/>
          <w:bCs/>
          <w:sz w:val="20"/>
        </w:rPr>
        <w:t>8.</w:t>
      </w:r>
      <w:r>
        <w:rPr>
          <w:rFonts w:ascii="Arial" w:hAnsi="Arial" w:cs="Arial"/>
          <w:b/>
          <w:bCs/>
          <w:sz w:val="20"/>
        </w:rPr>
        <w:tab/>
      </w:r>
      <w:r>
        <w:rPr>
          <w:rFonts w:ascii="Arial" w:hAnsi="Arial" w:cs="Arial"/>
          <w:b/>
          <w:bCs/>
          <w:sz w:val="20"/>
          <w:u w:val="single"/>
        </w:rPr>
        <w:t>Tenant Accessories, Additions and/or Appurtenances</w:t>
      </w:r>
    </w:p>
    <w:p w:rsidR="00A87A6F" w:rsidRDefault="00A87A6F">
      <w:pPr>
        <w:jc w:val="both"/>
        <w:rPr>
          <w:rFonts w:ascii="Arial" w:hAnsi="Arial" w:cs="Arial"/>
          <w:b/>
          <w:bCs/>
          <w:sz w:val="20"/>
          <w:u w:val="single"/>
        </w:rPr>
      </w:pPr>
    </w:p>
    <w:p w:rsidR="00A87A6F" w:rsidRDefault="00A87A6F">
      <w:pPr>
        <w:ind w:left="720"/>
        <w:jc w:val="both"/>
        <w:rPr>
          <w:rFonts w:ascii="Arial" w:hAnsi="Arial" w:cs="Arial"/>
          <w:sz w:val="20"/>
        </w:rPr>
      </w:pPr>
      <w:r>
        <w:rPr>
          <w:rFonts w:ascii="Arial" w:hAnsi="Arial" w:cs="Arial"/>
          <w:sz w:val="20"/>
        </w:rPr>
        <w:t>Tenant must provide the following minimum Accessories:</w:t>
      </w:r>
    </w:p>
    <w:p w:rsidR="00A87A6F" w:rsidRDefault="00A87A6F">
      <w:pPr>
        <w:ind w:left="720"/>
        <w:jc w:val="both"/>
        <w:rPr>
          <w:rFonts w:ascii="Arial" w:hAnsi="Arial" w:cs="Arial"/>
          <w:sz w:val="20"/>
        </w:rPr>
      </w:pPr>
    </w:p>
    <w:p w:rsidR="00A87A6F" w:rsidRDefault="00A87A6F">
      <w:pPr>
        <w:ind w:left="1440"/>
        <w:jc w:val="both"/>
        <w:rPr>
          <w:rFonts w:ascii="Arial" w:hAnsi="Arial" w:cs="Arial"/>
          <w:sz w:val="20"/>
          <w:u w:val="single"/>
        </w:rPr>
      </w:pPr>
      <w:r>
        <w:rPr>
          <w:rFonts w:ascii="Arial" w:hAnsi="Arial" w:cs="Arial"/>
          <w:sz w:val="20"/>
        </w:rPr>
        <w:t>A.</w:t>
      </w:r>
      <w:r>
        <w:rPr>
          <w:rFonts w:ascii="Arial" w:hAnsi="Arial" w:cs="Arial"/>
          <w:sz w:val="20"/>
        </w:rPr>
        <w:tab/>
        <w:t>Skirting</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A87A6F" w:rsidRDefault="00A87A6F">
      <w:pPr>
        <w:ind w:left="720" w:firstLine="720"/>
        <w:jc w:val="both"/>
        <w:rPr>
          <w:rFonts w:ascii="Arial" w:hAnsi="Arial" w:cs="Arial"/>
          <w:sz w:val="20"/>
          <w:u w:val="single"/>
        </w:rPr>
      </w:pPr>
      <w:r>
        <w:rPr>
          <w:rFonts w:ascii="Arial" w:hAnsi="Arial" w:cs="Arial"/>
          <w:sz w:val="20"/>
        </w:rPr>
        <w:t>B.</w:t>
      </w:r>
      <w:r>
        <w:rPr>
          <w:rFonts w:ascii="Arial" w:hAnsi="Arial" w:cs="Arial"/>
          <w:sz w:val="20"/>
        </w:rPr>
        <w:tab/>
        <w:t>Porches, patios, decks</w:t>
      </w:r>
      <w:r>
        <w:rPr>
          <w:rFonts w:ascii="Arial" w:hAnsi="Arial" w:cs="Arial"/>
          <w:sz w:val="20"/>
        </w:rPr>
        <w:tab/>
      </w:r>
      <w:r>
        <w:rPr>
          <w:rFonts w:ascii="Arial" w:hAnsi="Arial" w:cs="Arial"/>
          <w:sz w:val="20"/>
        </w:rPr>
        <w:tab/>
        <w:t>front</w:t>
      </w:r>
      <w:r>
        <w:rPr>
          <w:rFonts w:ascii="Arial" w:hAnsi="Arial" w:cs="Arial"/>
          <w:sz w:val="20"/>
          <w:u w:val="single"/>
        </w:rPr>
        <w:tab/>
      </w:r>
      <w:r>
        <w:rPr>
          <w:rFonts w:ascii="Arial" w:hAnsi="Arial" w:cs="Arial"/>
          <w:sz w:val="20"/>
          <w:u w:val="single"/>
        </w:rPr>
        <w:tab/>
      </w:r>
      <w:r>
        <w:rPr>
          <w:rFonts w:ascii="Arial" w:hAnsi="Arial" w:cs="Arial"/>
          <w:sz w:val="20"/>
        </w:rPr>
        <w:tab/>
        <w:t>back</w:t>
      </w:r>
      <w:r>
        <w:rPr>
          <w:rFonts w:ascii="Arial" w:hAnsi="Arial" w:cs="Arial"/>
          <w:sz w:val="20"/>
          <w:u w:val="single"/>
        </w:rPr>
        <w:tab/>
      </w:r>
      <w:r>
        <w:rPr>
          <w:rFonts w:ascii="Arial" w:hAnsi="Arial" w:cs="Arial"/>
          <w:sz w:val="20"/>
          <w:u w:val="single"/>
        </w:rPr>
        <w:tab/>
      </w:r>
    </w:p>
    <w:p w:rsidR="00A87A6F" w:rsidRDefault="00A87A6F">
      <w:pPr>
        <w:ind w:left="1440"/>
        <w:jc w:val="both"/>
        <w:rPr>
          <w:rFonts w:ascii="Arial" w:hAnsi="Arial" w:cs="Arial"/>
          <w:sz w:val="20"/>
          <w:lang w:val="fr-FR"/>
        </w:rPr>
      </w:pPr>
      <w:r>
        <w:rPr>
          <w:rFonts w:ascii="Arial" w:hAnsi="Arial" w:cs="Arial"/>
          <w:sz w:val="20"/>
        </w:rPr>
        <w:t>C.</w:t>
      </w:r>
      <w:r>
        <w:rPr>
          <w:rFonts w:ascii="Arial" w:hAnsi="Arial" w:cs="Arial"/>
          <w:sz w:val="20"/>
        </w:rPr>
        <w:tab/>
        <w:t xml:space="preserve">Car Port </w:t>
      </w:r>
      <w:r>
        <w:rPr>
          <w:rFonts w:ascii="Arial" w:hAnsi="Arial" w:cs="Arial"/>
          <w:sz w:val="20"/>
          <w:lang w:val="fr-FR"/>
        </w:rPr>
        <w:t>Awning</w:t>
      </w:r>
      <w:r>
        <w:rPr>
          <w:rFonts w:ascii="Arial" w:hAnsi="Arial" w:cs="Arial"/>
          <w:sz w:val="20"/>
          <w:lang w:val="fr-FR"/>
        </w:rPr>
        <w:tab/>
      </w:r>
      <w:r>
        <w:rPr>
          <w:rFonts w:ascii="Arial" w:hAnsi="Arial" w:cs="Arial"/>
          <w:sz w:val="20"/>
          <w:lang w:val="fr-FR"/>
        </w:rPr>
        <w:tab/>
      </w:r>
      <w:r>
        <w:rPr>
          <w:rFonts w:ascii="Arial" w:hAnsi="Arial" w:cs="Arial"/>
          <w:sz w:val="20"/>
          <w:u w:val="single"/>
          <w:lang w:val="fr-FR"/>
        </w:rPr>
        <w:tab/>
      </w:r>
      <w:r>
        <w:rPr>
          <w:rFonts w:ascii="Arial" w:hAnsi="Arial" w:cs="Arial"/>
          <w:sz w:val="20"/>
          <w:u w:val="single"/>
          <w:lang w:val="fr-FR"/>
        </w:rPr>
        <w:tab/>
      </w:r>
      <w:r>
        <w:rPr>
          <w:rFonts w:ascii="Arial" w:hAnsi="Arial" w:cs="Arial"/>
          <w:sz w:val="20"/>
          <w:u w:val="single"/>
          <w:lang w:val="fr-FR"/>
        </w:rPr>
        <w:tab/>
      </w:r>
      <w:r>
        <w:rPr>
          <w:rFonts w:ascii="Arial" w:hAnsi="Arial" w:cs="Arial"/>
          <w:sz w:val="20"/>
          <w:u w:val="single"/>
          <w:lang w:val="fr-FR"/>
        </w:rPr>
        <w:tab/>
      </w:r>
      <w:r>
        <w:rPr>
          <w:rFonts w:ascii="Arial" w:hAnsi="Arial" w:cs="Arial"/>
          <w:sz w:val="20"/>
          <w:u w:val="single"/>
          <w:lang w:val="fr-FR"/>
        </w:rPr>
        <w:tab/>
      </w:r>
    </w:p>
    <w:p w:rsidR="00A87A6F" w:rsidRDefault="00A87A6F">
      <w:pPr>
        <w:ind w:left="1440"/>
        <w:jc w:val="both"/>
        <w:rPr>
          <w:rFonts w:ascii="Arial" w:hAnsi="Arial" w:cs="Arial"/>
          <w:sz w:val="20"/>
          <w:u w:val="single"/>
        </w:rPr>
      </w:pPr>
      <w:r>
        <w:rPr>
          <w:rFonts w:ascii="Arial" w:hAnsi="Arial" w:cs="Arial"/>
          <w:sz w:val="20"/>
        </w:rPr>
        <w:t>D.</w:t>
      </w:r>
      <w:r>
        <w:rPr>
          <w:rFonts w:ascii="Arial" w:hAnsi="Arial" w:cs="Arial"/>
          <w:sz w:val="20"/>
        </w:rPr>
        <w:tab/>
        <w:t>Patio Awning</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A87A6F" w:rsidRDefault="00A87A6F">
      <w:pPr>
        <w:ind w:left="1440"/>
        <w:jc w:val="both"/>
        <w:rPr>
          <w:rFonts w:ascii="Arial" w:hAnsi="Arial" w:cs="Arial"/>
          <w:sz w:val="20"/>
        </w:rPr>
      </w:pPr>
      <w:r>
        <w:rPr>
          <w:rFonts w:ascii="Arial" w:hAnsi="Arial" w:cs="Arial"/>
          <w:sz w:val="20"/>
        </w:rPr>
        <w:t>E.</w:t>
      </w:r>
      <w:r>
        <w:rPr>
          <w:rFonts w:ascii="Arial" w:hAnsi="Arial" w:cs="Arial"/>
          <w:sz w:val="20"/>
        </w:rPr>
        <w:tab/>
        <w:t>Stairs, Steps</w:t>
      </w:r>
      <w:r>
        <w:rPr>
          <w:rFonts w:ascii="Arial" w:hAnsi="Arial" w:cs="Arial"/>
          <w:sz w:val="20"/>
        </w:rPr>
        <w:tab/>
      </w:r>
      <w:r>
        <w:rPr>
          <w:rFonts w:ascii="Arial" w:hAnsi="Arial" w:cs="Arial"/>
          <w:sz w:val="20"/>
        </w:rPr>
        <w:tab/>
      </w:r>
      <w:r>
        <w:rPr>
          <w:rFonts w:ascii="Arial" w:hAnsi="Arial" w:cs="Arial"/>
          <w:sz w:val="20"/>
        </w:rPr>
        <w:tab/>
        <w:t>front</w:t>
      </w:r>
      <w:r>
        <w:rPr>
          <w:rFonts w:ascii="Arial" w:hAnsi="Arial" w:cs="Arial"/>
          <w:sz w:val="20"/>
          <w:u w:val="single"/>
        </w:rPr>
        <w:tab/>
      </w:r>
      <w:r>
        <w:rPr>
          <w:rFonts w:ascii="Arial" w:hAnsi="Arial" w:cs="Arial"/>
          <w:sz w:val="20"/>
          <w:u w:val="single"/>
        </w:rPr>
        <w:tab/>
      </w:r>
      <w:r>
        <w:rPr>
          <w:rFonts w:ascii="Arial" w:hAnsi="Arial" w:cs="Arial"/>
          <w:sz w:val="20"/>
        </w:rPr>
        <w:t xml:space="preserve"> </w:t>
      </w:r>
      <w:r>
        <w:rPr>
          <w:rFonts w:ascii="Arial" w:hAnsi="Arial" w:cs="Arial"/>
          <w:sz w:val="20"/>
        </w:rPr>
        <w:tab/>
        <w:t>back</w:t>
      </w:r>
      <w:r>
        <w:rPr>
          <w:rFonts w:ascii="Arial" w:hAnsi="Arial" w:cs="Arial"/>
          <w:sz w:val="20"/>
          <w:u w:val="single"/>
        </w:rPr>
        <w:tab/>
      </w:r>
      <w:r>
        <w:rPr>
          <w:rFonts w:ascii="Arial" w:hAnsi="Arial" w:cs="Arial"/>
          <w:sz w:val="20"/>
          <w:u w:val="single"/>
        </w:rPr>
        <w:tab/>
      </w:r>
    </w:p>
    <w:p w:rsidR="00A87A6F" w:rsidRDefault="00A87A6F">
      <w:pPr>
        <w:ind w:left="1440"/>
        <w:jc w:val="both"/>
        <w:rPr>
          <w:rFonts w:ascii="Arial" w:hAnsi="Arial" w:cs="Arial"/>
          <w:sz w:val="20"/>
          <w:u w:val="single"/>
        </w:rPr>
      </w:pPr>
      <w:r>
        <w:rPr>
          <w:rFonts w:ascii="Arial" w:hAnsi="Arial" w:cs="Arial"/>
          <w:sz w:val="20"/>
        </w:rPr>
        <w:t>F.</w:t>
      </w:r>
      <w:r>
        <w:rPr>
          <w:rFonts w:ascii="Arial" w:hAnsi="Arial" w:cs="Arial"/>
          <w:sz w:val="20"/>
        </w:rPr>
        <w:tab/>
        <w:t>Fences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A87A6F" w:rsidRDefault="00A87A6F">
      <w:pPr>
        <w:numPr>
          <w:ilvl w:val="0"/>
          <w:numId w:val="12"/>
        </w:numPr>
        <w:jc w:val="both"/>
        <w:rPr>
          <w:rFonts w:ascii="Arial" w:hAnsi="Arial" w:cs="Arial"/>
          <w:sz w:val="20"/>
          <w:u w:val="single"/>
        </w:rPr>
      </w:pPr>
      <w:r>
        <w:rPr>
          <w:rFonts w:ascii="Arial" w:hAnsi="Arial" w:cs="Arial"/>
          <w:sz w:val="20"/>
        </w:rPr>
        <w:t>Sheds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A87A6F" w:rsidRDefault="00A87A6F">
      <w:pPr>
        <w:jc w:val="both"/>
        <w:rPr>
          <w:rFonts w:ascii="Arial" w:hAnsi="Arial" w:cs="Arial"/>
          <w:sz w:val="20"/>
          <w:u w:val="single"/>
        </w:rPr>
      </w:pPr>
    </w:p>
    <w:p w:rsidR="00A87A6F" w:rsidRDefault="00A87A6F">
      <w:pPr>
        <w:pStyle w:val="BodyTextIndent"/>
        <w:rPr>
          <w:rFonts w:ascii="Arial" w:hAnsi="Arial" w:cs="Arial"/>
          <w:sz w:val="20"/>
        </w:rPr>
      </w:pPr>
      <w:r>
        <w:rPr>
          <w:rFonts w:ascii="Arial" w:hAnsi="Arial" w:cs="Arial"/>
          <w:sz w:val="20"/>
        </w:rPr>
        <w:t xml:space="preserve">Tenant has sixty (60) days from the time of moving into the home to install the minimum </w:t>
      </w:r>
    </w:p>
    <w:p w:rsidR="00A87A6F" w:rsidRDefault="00A87A6F">
      <w:pPr>
        <w:pStyle w:val="BodyTextIndent"/>
        <w:ind w:left="0"/>
        <w:rPr>
          <w:rFonts w:ascii="Arial" w:hAnsi="Arial" w:cs="Arial"/>
          <w:sz w:val="20"/>
        </w:rPr>
      </w:pPr>
      <w:r>
        <w:rPr>
          <w:rFonts w:ascii="Arial" w:hAnsi="Arial" w:cs="Arial"/>
          <w:sz w:val="20"/>
        </w:rPr>
        <w:t>accessories.  The foregoing minimum accessories may be modified as necessitated by the configuration or dimensions of the space.</w:t>
      </w:r>
    </w:p>
    <w:p w:rsidR="00A87A6F" w:rsidRDefault="00A87A6F">
      <w:pPr>
        <w:jc w:val="both"/>
        <w:rPr>
          <w:rFonts w:ascii="Arial" w:hAnsi="Arial" w:cs="Arial"/>
          <w:b/>
          <w:bCs/>
          <w:sz w:val="20"/>
        </w:rPr>
      </w:pPr>
    </w:p>
    <w:p w:rsidR="00A87A6F" w:rsidRDefault="00A87A6F">
      <w:pPr>
        <w:jc w:val="both"/>
        <w:rPr>
          <w:rFonts w:ascii="Arial" w:hAnsi="Arial" w:cs="Arial"/>
          <w:b/>
          <w:bCs/>
          <w:sz w:val="20"/>
        </w:rPr>
      </w:pPr>
    </w:p>
    <w:p w:rsidR="00A87A6F" w:rsidRDefault="00A87A6F">
      <w:pPr>
        <w:jc w:val="both"/>
        <w:rPr>
          <w:rFonts w:ascii="Arial" w:hAnsi="Arial" w:cs="Arial"/>
          <w:b/>
          <w:bCs/>
          <w:sz w:val="20"/>
        </w:rPr>
      </w:pPr>
    </w:p>
    <w:p w:rsidR="00A87A6F" w:rsidRDefault="00A87A6F">
      <w:pPr>
        <w:jc w:val="both"/>
        <w:rPr>
          <w:rFonts w:ascii="Arial" w:hAnsi="Arial" w:cs="Arial"/>
          <w:b/>
          <w:bCs/>
          <w:sz w:val="20"/>
        </w:rPr>
      </w:pPr>
    </w:p>
    <w:p w:rsidR="00A87A6F" w:rsidRDefault="00A87A6F">
      <w:pPr>
        <w:jc w:val="both"/>
        <w:rPr>
          <w:rFonts w:ascii="Arial" w:hAnsi="Arial" w:cs="Arial"/>
          <w:b/>
          <w:bCs/>
          <w:sz w:val="20"/>
        </w:rPr>
      </w:pPr>
    </w:p>
    <w:p w:rsidR="00A87A6F" w:rsidRDefault="00A87A6F">
      <w:pPr>
        <w:jc w:val="both"/>
        <w:rPr>
          <w:rFonts w:ascii="Arial" w:hAnsi="Arial" w:cs="Arial"/>
          <w:b/>
          <w:bCs/>
          <w:sz w:val="20"/>
        </w:rPr>
      </w:pPr>
    </w:p>
    <w:p w:rsidR="00A87A6F" w:rsidRDefault="00A87A6F">
      <w:pPr>
        <w:jc w:val="both"/>
        <w:rPr>
          <w:rFonts w:ascii="Arial" w:hAnsi="Arial" w:cs="Arial"/>
          <w:b/>
          <w:bCs/>
          <w:sz w:val="20"/>
        </w:rPr>
      </w:pPr>
    </w:p>
    <w:p w:rsidR="00A87A6F" w:rsidRDefault="00A87A6F">
      <w:pPr>
        <w:jc w:val="both"/>
        <w:rPr>
          <w:rFonts w:ascii="Arial" w:hAnsi="Arial" w:cs="Arial"/>
          <w:sz w:val="20"/>
          <w:u w:val="single"/>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Page 3</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Initial</w:t>
      </w:r>
      <w:r>
        <w:rPr>
          <w:rFonts w:ascii="Arial" w:hAnsi="Arial" w:cs="Arial"/>
          <w:sz w:val="20"/>
          <w:u w:val="single"/>
        </w:rPr>
        <w:tab/>
      </w:r>
      <w:r>
        <w:rPr>
          <w:rFonts w:ascii="Arial" w:hAnsi="Arial" w:cs="Arial"/>
          <w:sz w:val="20"/>
          <w:u w:val="single"/>
        </w:rPr>
        <w:tab/>
      </w:r>
    </w:p>
    <w:p w:rsidR="00A87A6F" w:rsidRDefault="00A87A6F">
      <w:pPr>
        <w:jc w:val="both"/>
        <w:rPr>
          <w:rFonts w:ascii="Arial" w:hAnsi="Arial" w:cs="Arial"/>
          <w:b/>
          <w:bCs/>
          <w:sz w:val="20"/>
        </w:rPr>
      </w:pPr>
    </w:p>
    <w:p w:rsidR="00A87A6F" w:rsidRDefault="00A87A6F">
      <w:pPr>
        <w:jc w:val="both"/>
        <w:rPr>
          <w:rFonts w:ascii="Arial" w:hAnsi="Arial" w:cs="Arial"/>
          <w:b/>
          <w:bCs/>
          <w:sz w:val="20"/>
        </w:rPr>
      </w:pPr>
    </w:p>
    <w:p w:rsidR="00A87A6F" w:rsidRDefault="00A87A6F">
      <w:pPr>
        <w:jc w:val="both"/>
        <w:rPr>
          <w:rFonts w:ascii="Arial" w:hAnsi="Arial" w:cs="Arial"/>
          <w:b/>
          <w:bCs/>
          <w:sz w:val="20"/>
        </w:rPr>
      </w:pPr>
    </w:p>
    <w:p w:rsidR="00A87A6F" w:rsidRDefault="00A87A6F">
      <w:pPr>
        <w:jc w:val="both"/>
        <w:rPr>
          <w:rFonts w:ascii="Arial" w:hAnsi="Arial" w:cs="Arial"/>
          <w:b/>
          <w:bCs/>
          <w:sz w:val="20"/>
        </w:rPr>
      </w:pPr>
    </w:p>
    <w:p w:rsidR="00A87A6F" w:rsidRDefault="00A87A6F">
      <w:pPr>
        <w:jc w:val="both"/>
        <w:rPr>
          <w:rFonts w:ascii="Arial" w:hAnsi="Arial" w:cs="Arial"/>
          <w:b/>
          <w:bCs/>
          <w:sz w:val="20"/>
        </w:rPr>
      </w:pPr>
    </w:p>
    <w:p w:rsidR="00A87A6F" w:rsidRDefault="00A87A6F">
      <w:pPr>
        <w:jc w:val="both"/>
        <w:rPr>
          <w:rFonts w:ascii="Arial" w:hAnsi="Arial" w:cs="Arial"/>
          <w:b/>
          <w:bCs/>
          <w:sz w:val="20"/>
        </w:rPr>
      </w:pPr>
    </w:p>
    <w:p w:rsidR="00A87A6F" w:rsidRDefault="00A87A6F">
      <w:pPr>
        <w:jc w:val="both"/>
        <w:rPr>
          <w:rFonts w:ascii="Arial" w:hAnsi="Arial" w:cs="Arial"/>
          <w:b/>
          <w:bCs/>
          <w:sz w:val="20"/>
        </w:rPr>
      </w:pPr>
    </w:p>
    <w:p w:rsidR="00A87A6F" w:rsidRDefault="00A87A6F">
      <w:pPr>
        <w:jc w:val="both"/>
        <w:rPr>
          <w:rFonts w:ascii="Arial" w:hAnsi="Arial" w:cs="Arial"/>
          <w:b/>
          <w:bCs/>
          <w:sz w:val="20"/>
        </w:rPr>
      </w:pPr>
    </w:p>
    <w:p w:rsidR="00A87A6F" w:rsidRDefault="00A87A6F">
      <w:pPr>
        <w:jc w:val="both"/>
        <w:rPr>
          <w:rFonts w:ascii="Arial" w:hAnsi="Arial" w:cs="Arial"/>
          <w:b/>
          <w:bCs/>
          <w:sz w:val="20"/>
        </w:rPr>
      </w:pPr>
    </w:p>
    <w:p w:rsidR="00A87A6F" w:rsidRDefault="00A87A6F">
      <w:pPr>
        <w:jc w:val="both"/>
        <w:rPr>
          <w:rFonts w:ascii="Arial" w:hAnsi="Arial" w:cs="Arial"/>
          <w:b/>
          <w:bCs/>
          <w:sz w:val="20"/>
        </w:rPr>
      </w:pPr>
    </w:p>
    <w:p w:rsidR="00A87A6F" w:rsidRDefault="00A87A6F">
      <w:pPr>
        <w:jc w:val="both"/>
        <w:rPr>
          <w:rFonts w:ascii="Arial" w:hAnsi="Arial" w:cs="Arial"/>
          <w:b/>
          <w:bCs/>
          <w:sz w:val="20"/>
          <w:u w:val="single"/>
        </w:rPr>
      </w:pPr>
      <w:r>
        <w:rPr>
          <w:rFonts w:ascii="Arial" w:hAnsi="Arial" w:cs="Arial"/>
          <w:b/>
          <w:bCs/>
          <w:sz w:val="20"/>
        </w:rPr>
        <w:t>9.</w:t>
      </w:r>
      <w:r>
        <w:rPr>
          <w:rFonts w:ascii="Arial" w:hAnsi="Arial" w:cs="Arial"/>
          <w:b/>
          <w:bCs/>
          <w:sz w:val="20"/>
        </w:rPr>
        <w:tab/>
      </w:r>
      <w:r>
        <w:rPr>
          <w:rFonts w:ascii="Arial" w:hAnsi="Arial" w:cs="Arial"/>
          <w:b/>
          <w:bCs/>
          <w:sz w:val="20"/>
          <w:u w:val="single"/>
        </w:rPr>
        <w:t>Assignment, Subletting and Renting</w:t>
      </w:r>
    </w:p>
    <w:p w:rsidR="00A87A6F" w:rsidRDefault="00A87A6F">
      <w:pPr>
        <w:jc w:val="both"/>
        <w:rPr>
          <w:rFonts w:ascii="Arial" w:hAnsi="Arial" w:cs="Arial"/>
          <w:sz w:val="20"/>
        </w:rPr>
      </w:pPr>
    </w:p>
    <w:p w:rsidR="00A87A6F" w:rsidRDefault="00A87A6F">
      <w:pPr>
        <w:jc w:val="both"/>
        <w:rPr>
          <w:rFonts w:ascii="Arial" w:hAnsi="Arial" w:cs="Arial"/>
          <w:sz w:val="20"/>
        </w:rPr>
      </w:pPr>
      <w:r>
        <w:rPr>
          <w:rFonts w:ascii="Arial" w:hAnsi="Arial" w:cs="Arial"/>
          <w:sz w:val="20"/>
        </w:rPr>
        <w:tab/>
        <w:t>(A)</w:t>
      </w:r>
      <w:r>
        <w:rPr>
          <w:rFonts w:ascii="Arial" w:hAnsi="Arial" w:cs="Arial"/>
          <w:sz w:val="20"/>
        </w:rPr>
        <w:tab/>
        <w:t>Tenant shall not be permitted to assign, sublease or otherwise rent all or any portion of Tenant’s manufactured home or the space.  Tenant shall not assign or encumber his interest in the Agreement of the Space.  No consent to any assignment, encumbrance, sublease or other renting shall constitute a further waiver of the provisions of this paragraph.  If Tenant consists of more than one (1) person, a purported assignment, voluntary, involuntary or by operation of law, from one person to the other shall be deemed an assignment within the meaning of this paragraph.</w:t>
      </w:r>
    </w:p>
    <w:p w:rsidR="00A87A6F" w:rsidRDefault="00A87A6F">
      <w:pPr>
        <w:jc w:val="center"/>
        <w:rPr>
          <w:rFonts w:ascii="Arial" w:hAnsi="Arial" w:cs="Arial"/>
          <w:b/>
          <w:bCs/>
          <w:sz w:val="20"/>
        </w:rPr>
      </w:pPr>
      <w:r>
        <w:rPr>
          <w:rFonts w:ascii="Arial" w:hAnsi="Arial" w:cs="Arial"/>
          <w:b/>
          <w:bCs/>
          <w:sz w:val="20"/>
        </w:rPr>
        <w:t>--OR—</w:t>
      </w:r>
    </w:p>
    <w:p w:rsidR="00A87A6F" w:rsidRDefault="00A87A6F">
      <w:pPr>
        <w:jc w:val="center"/>
        <w:rPr>
          <w:rFonts w:ascii="Arial" w:hAnsi="Arial" w:cs="Arial"/>
          <w:b/>
          <w:bCs/>
          <w:sz w:val="20"/>
        </w:rPr>
      </w:pPr>
    </w:p>
    <w:p w:rsidR="00A87A6F" w:rsidRDefault="00A87A6F">
      <w:pPr>
        <w:ind w:firstLine="720"/>
        <w:jc w:val="both"/>
        <w:rPr>
          <w:rFonts w:ascii="Arial" w:hAnsi="Arial" w:cs="Arial"/>
          <w:sz w:val="20"/>
        </w:rPr>
      </w:pPr>
      <w:r>
        <w:rPr>
          <w:rFonts w:ascii="Arial" w:hAnsi="Arial" w:cs="Arial"/>
          <w:sz w:val="20"/>
        </w:rPr>
        <w:t>(B)</w:t>
      </w:r>
      <w:r>
        <w:rPr>
          <w:rFonts w:ascii="Arial" w:hAnsi="Arial" w:cs="Arial"/>
          <w:sz w:val="20"/>
        </w:rPr>
        <w:tab/>
        <w:t>Tenant shall not assign or sublet the premises, or any part thereof without the prior written consent of the Landlord.  Landlord reserves the right to refuse consent to any assignment or sublease and to require instead the Tenant’s proposed assignee or sub-lessee enter into a separate rental agreement directly with Landlord prior to Landlord’s terminating this Rental Agreement.  In the event the Landlord consents to sublease, the Tenant and the proposed sub-tenant shall be required to execute a Sub-Rental Agreement provided by the Landlord.  This provision shall apply whether or not Tenant has sold the Manufactured home situated upon the premises and the proposed assignee or sub-lessee is the buyer of the Tenant’s Manufactured home</w:t>
      </w:r>
    </w:p>
    <w:p w:rsidR="00A87A6F" w:rsidRDefault="00A87A6F">
      <w:pPr>
        <w:jc w:val="both"/>
        <w:rPr>
          <w:rFonts w:ascii="Arial" w:hAnsi="Arial" w:cs="Arial"/>
          <w:sz w:val="20"/>
        </w:rPr>
      </w:pPr>
    </w:p>
    <w:p w:rsidR="00A87A6F" w:rsidRDefault="00A87A6F">
      <w:pPr>
        <w:jc w:val="both"/>
        <w:rPr>
          <w:rFonts w:ascii="Arial" w:hAnsi="Arial" w:cs="Arial"/>
          <w:sz w:val="20"/>
        </w:rPr>
      </w:pPr>
      <w:r>
        <w:rPr>
          <w:rFonts w:ascii="Arial" w:hAnsi="Arial" w:cs="Arial"/>
          <w:sz w:val="20"/>
        </w:rPr>
        <w:tab/>
        <w:t>(C)</w:t>
      </w:r>
      <w:r>
        <w:rPr>
          <w:rFonts w:ascii="Arial" w:hAnsi="Arial" w:cs="Arial"/>
          <w:sz w:val="20"/>
        </w:rPr>
        <w:tab/>
        <w:t>Tenant may not buy &amp; sell a Mobile Home in a park in which he does not reside and/or intend to reside in.</w:t>
      </w:r>
    </w:p>
    <w:p w:rsidR="00A87A6F" w:rsidRDefault="00A87A6F">
      <w:pPr>
        <w:jc w:val="both"/>
        <w:rPr>
          <w:rFonts w:ascii="Arial" w:hAnsi="Arial" w:cs="Arial"/>
          <w:sz w:val="20"/>
        </w:rPr>
      </w:pPr>
    </w:p>
    <w:p w:rsidR="00A87A6F" w:rsidRDefault="00A87A6F">
      <w:pPr>
        <w:pStyle w:val="Heading1"/>
        <w:rPr>
          <w:rFonts w:ascii="Arial" w:hAnsi="Arial" w:cs="Arial"/>
          <w:sz w:val="20"/>
        </w:rPr>
      </w:pPr>
      <w:r>
        <w:rPr>
          <w:rFonts w:ascii="Arial" w:hAnsi="Arial" w:cs="Arial"/>
          <w:sz w:val="20"/>
          <w:u w:val="none"/>
        </w:rPr>
        <w:t>10.</w:t>
      </w:r>
      <w:r>
        <w:rPr>
          <w:rFonts w:ascii="Arial" w:hAnsi="Arial" w:cs="Arial"/>
          <w:sz w:val="20"/>
          <w:u w:val="none"/>
        </w:rPr>
        <w:tab/>
      </w:r>
      <w:r>
        <w:rPr>
          <w:rFonts w:ascii="Arial" w:hAnsi="Arial" w:cs="Arial"/>
          <w:sz w:val="20"/>
        </w:rPr>
        <w:t>Sale of Home</w:t>
      </w:r>
    </w:p>
    <w:p w:rsidR="00A87A6F" w:rsidRDefault="00A87A6F">
      <w:pPr>
        <w:jc w:val="both"/>
        <w:rPr>
          <w:rFonts w:ascii="Arial" w:hAnsi="Arial" w:cs="Arial"/>
          <w:b/>
          <w:bCs/>
          <w:sz w:val="20"/>
          <w:u w:val="single"/>
        </w:rPr>
      </w:pPr>
    </w:p>
    <w:p w:rsidR="00A87A6F" w:rsidRDefault="00A87A6F">
      <w:pPr>
        <w:pStyle w:val="BodyText2"/>
        <w:rPr>
          <w:rFonts w:ascii="Arial" w:hAnsi="Arial" w:cs="Arial"/>
          <w:sz w:val="20"/>
        </w:rPr>
      </w:pPr>
      <w:r>
        <w:rPr>
          <w:rFonts w:ascii="Arial" w:hAnsi="Arial" w:cs="Arial"/>
          <w:sz w:val="20"/>
        </w:rPr>
        <w:t>Tenant may sell his manufactured home at any time pursuant to the rights and obligations of Tenant and the Landlord under applicable law.  Tenant must notify the Community in writing of the intention to sell his manufactured home.  The prospective buyer must do the following before occupying the manufactured home:</w:t>
      </w:r>
    </w:p>
    <w:p w:rsidR="00A87A6F" w:rsidRDefault="00A87A6F">
      <w:pPr>
        <w:jc w:val="both"/>
        <w:rPr>
          <w:rFonts w:ascii="Arial" w:hAnsi="Arial" w:cs="Arial"/>
          <w:sz w:val="20"/>
        </w:rPr>
      </w:pPr>
      <w:r>
        <w:rPr>
          <w:rFonts w:ascii="Arial" w:hAnsi="Arial" w:cs="Arial"/>
          <w:sz w:val="20"/>
        </w:rPr>
        <w:tab/>
      </w:r>
    </w:p>
    <w:p w:rsidR="00A87A6F" w:rsidRDefault="00A87A6F">
      <w:pPr>
        <w:ind w:firstLine="720"/>
        <w:jc w:val="both"/>
        <w:rPr>
          <w:rFonts w:ascii="Arial" w:hAnsi="Arial" w:cs="Arial"/>
          <w:sz w:val="20"/>
        </w:rPr>
      </w:pPr>
      <w:r>
        <w:rPr>
          <w:rFonts w:ascii="Arial" w:hAnsi="Arial" w:cs="Arial"/>
        </w:rPr>
        <w:t xml:space="preserve">• </w:t>
      </w:r>
      <w:r>
        <w:rPr>
          <w:rFonts w:ascii="Arial" w:hAnsi="Arial" w:cs="Arial"/>
          <w:sz w:val="20"/>
        </w:rPr>
        <w:tab/>
        <w:t>Complete an application for tenancy</w:t>
      </w:r>
    </w:p>
    <w:p w:rsidR="00A87A6F" w:rsidRDefault="00A87A6F">
      <w:pPr>
        <w:ind w:firstLine="720"/>
        <w:jc w:val="both"/>
        <w:rPr>
          <w:rFonts w:ascii="Arial" w:hAnsi="Arial" w:cs="Arial"/>
          <w:sz w:val="20"/>
        </w:rPr>
      </w:pPr>
      <w:r>
        <w:rPr>
          <w:rFonts w:ascii="Arial" w:hAnsi="Arial" w:cs="Arial"/>
        </w:rPr>
        <w:t>•</w:t>
      </w:r>
      <w:r>
        <w:rPr>
          <w:rFonts w:ascii="Arial" w:hAnsi="Arial" w:cs="Arial"/>
          <w:sz w:val="20"/>
        </w:rPr>
        <w:tab/>
        <w:t>Be accepted by the Landlord</w:t>
      </w:r>
    </w:p>
    <w:p w:rsidR="00A87A6F" w:rsidRDefault="00A87A6F">
      <w:pPr>
        <w:ind w:firstLine="720"/>
        <w:jc w:val="both"/>
        <w:rPr>
          <w:rFonts w:ascii="Arial" w:hAnsi="Arial" w:cs="Arial"/>
          <w:sz w:val="20"/>
        </w:rPr>
      </w:pPr>
      <w:r>
        <w:rPr>
          <w:rFonts w:ascii="Arial" w:hAnsi="Arial" w:cs="Arial"/>
        </w:rPr>
        <w:t xml:space="preserve">• </w:t>
      </w:r>
      <w:r>
        <w:rPr>
          <w:rFonts w:ascii="Arial" w:hAnsi="Arial" w:cs="Arial"/>
          <w:sz w:val="20"/>
        </w:rPr>
        <w:tab/>
        <w:t>Execute a Rental Agreement or other agreement for the occupancy of the Space</w:t>
      </w:r>
    </w:p>
    <w:p w:rsidR="00A87A6F" w:rsidRDefault="00A87A6F">
      <w:pPr>
        <w:ind w:left="1440" w:hanging="720"/>
        <w:jc w:val="both"/>
        <w:rPr>
          <w:rFonts w:ascii="Arial" w:hAnsi="Arial" w:cs="Arial"/>
          <w:sz w:val="20"/>
        </w:rPr>
      </w:pPr>
      <w:r>
        <w:rPr>
          <w:rFonts w:ascii="Arial" w:hAnsi="Arial" w:cs="Arial"/>
        </w:rPr>
        <w:t xml:space="preserve">• </w:t>
      </w:r>
      <w:r>
        <w:rPr>
          <w:rFonts w:ascii="Arial" w:hAnsi="Arial" w:cs="Arial"/>
          <w:sz w:val="20"/>
        </w:rPr>
        <w:tab/>
        <w:t>Execute and deliver to the Landlord a copy of the community’s then effective Community Rules and Regulations and  other residency documents</w:t>
      </w:r>
    </w:p>
    <w:p w:rsidR="00A87A6F" w:rsidRDefault="00A87A6F">
      <w:pPr>
        <w:ind w:firstLine="720"/>
        <w:jc w:val="both"/>
        <w:rPr>
          <w:rFonts w:ascii="Arial" w:hAnsi="Arial" w:cs="Arial"/>
          <w:sz w:val="20"/>
        </w:rPr>
      </w:pPr>
      <w:r>
        <w:rPr>
          <w:rFonts w:ascii="Arial" w:hAnsi="Arial" w:cs="Arial"/>
        </w:rPr>
        <w:t xml:space="preserve">• </w:t>
      </w:r>
      <w:r>
        <w:rPr>
          <w:rFonts w:ascii="Arial" w:hAnsi="Arial" w:cs="Arial"/>
          <w:sz w:val="20"/>
        </w:rPr>
        <w:tab/>
        <w:t>Upgrade or repair the manufactured home if it does not meet community standards.</w:t>
      </w:r>
    </w:p>
    <w:p w:rsidR="00A87A6F" w:rsidRDefault="00A87A6F">
      <w:pPr>
        <w:jc w:val="both"/>
        <w:rPr>
          <w:rFonts w:ascii="Arial" w:hAnsi="Arial" w:cs="Arial"/>
          <w:b/>
          <w:bCs/>
          <w:sz w:val="20"/>
          <w:u w:val="single"/>
        </w:rPr>
      </w:pPr>
    </w:p>
    <w:p w:rsidR="00A87A6F" w:rsidRDefault="00A87A6F">
      <w:pPr>
        <w:pStyle w:val="BodyText3"/>
        <w:rPr>
          <w:rFonts w:ascii="Arial" w:hAnsi="Arial" w:cs="Arial"/>
          <w:sz w:val="20"/>
        </w:rPr>
      </w:pPr>
      <w:r>
        <w:rPr>
          <w:rFonts w:ascii="Arial" w:hAnsi="Arial" w:cs="Arial"/>
          <w:sz w:val="20"/>
        </w:rPr>
        <w:t>IF THE PURCHASER FAILS TO DO ANY OF THE FOREGOING STEPS OR FAILS TO EXECUTE THE COMMUNITY’S RENTAL AGREEMENT, HE SHALL HAVE NO RIGHTS OF TENANCY.  ANY OTHER OCCUPANT OF THE MANUFACTURED HOME MUST FOLLOW THE SAME PROCEDURES TO QUALIFY FOR TENANCY.</w:t>
      </w:r>
    </w:p>
    <w:p w:rsidR="00A87A6F" w:rsidRDefault="00A87A6F">
      <w:pPr>
        <w:jc w:val="both"/>
        <w:rPr>
          <w:rFonts w:ascii="Arial" w:hAnsi="Arial" w:cs="Arial"/>
          <w:b/>
          <w:bCs/>
          <w:sz w:val="20"/>
          <w:u w:val="single"/>
        </w:rPr>
      </w:pPr>
    </w:p>
    <w:p w:rsidR="00A87A6F" w:rsidRDefault="00A87A6F">
      <w:pPr>
        <w:jc w:val="both"/>
        <w:rPr>
          <w:rFonts w:ascii="Arial" w:hAnsi="Arial" w:cs="Arial"/>
          <w:b/>
          <w:bCs/>
          <w:sz w:val="20"/>
        </w:rPr>
      </w:pPr>
      <w:r>
        <w:rPr>
          <w:rFonts w:ascii="Arial" w:hAnsi="Arial" w:cs="Arial"/>
          <w:b/>
          <w:bCs/>
          <w:sz w:val="20"/>
        </w:rPr>
        <w:t>11.</w:t>
      </w:r>
      <w:r>
        <w:rPr>
          <w:rFonts w:ascii="Arial" w:hAnsi="Arial" w:cs="Arial"/>
          <w:b/>
          <w:bCs/>
          <w:sz w:val="20"/>
        </w:rPr>
        <w:tab/>
      </w:r>
      <w:r>
        <w:rPr>
          <w:rFonts w:ascii="Arial" w:hAnsi="Arial" w:cs="Arial"/>
          <w:b/>
          <w:bCs/>
          <w:sz w:val="20"/>
          <w:u w:val="single"/>
        </w:rPr>
        <w:t>Removal Upon Sale</w:t>
      </w:r>
    </w:p>
    <w:p w:rsidR="00A87A6F" w:rsidRDefault="00A87A6F">
      <w:pPr>
        <w:jc w:val="both"/>
        <w:rPr>
          <w:rFonts w:ascii="Arial" w:hAnsi="Arial" w:cs="Arial"/>
          <w:sz w:val="20"/>
        </w:rPr>
      </w:pPr>
    </w:p>
    <w:p w:rsidR="00A87A6F" w:rsidRDefault="00A87A6F">
      <w:pPr>
        <w:pStyle w:val="BodyTextIndent2"/>
        <w:rPr>
          <w:rFonts w:ascii="Arial" w:hAnsi="Arial" w:cs="Arial"/>
          <w:sz w:val="20"/>
        </w:rPr>
      </w:pPr>
      <w:r>
        <w:rPr>
          <w:rFonts w:ascii="Arial" w:hAnsi="Arial" w:cs="Arial"/>
          <w:sz w:val="20"/>
        </w:rPr>
        <w:t>The Community may, in order to upgrade the quality of the Community, require the removal of manufactured homes from the Space upon their sale to a third party, or termination of this Agreement in accordance with the Rules and Regulations of the Community and NRS 118B.  Further, the Community may require the new purchaser to upgrade and repair the Manufactured home to meet Community standards.</w:t>
      </w:r>
    </w:p>
    <w:p w:rsidR="00A87A6F" w:rsidRDefault="00A87A6F">
      <w:pPr>
        <w:jc w:val="both"/>
        <w:rPr>
          <w:rFonts w:ascii="Arial" w:hAnsi="Arial" w:cs="Arial"/>
          <w:sz w:val="20"/>
        </w:rPr>
      </w:pPr>
    </w:p>
    <w:p w:rsidR="00A87A6F" w:rsidRDefault="00A87A6F">
      <w:pPr>
        <w:jc w:val="both"/>
        <w:rPr>
          <w:rFonts w:ascii="Arial" w:hAnsi="Arial" w:cs="Arial"/>
          <w:b/>
          <w:bCs/>
          <w:sz w:val="20"/>
        </w:rPr>
      </w:pPr>
      <w:r>
        <w:rPr>
          <w:rFonts w:ascii="Arial" w:hAnsi="Arial" w:cs="Arial"/>
          <w:b/>
          <w:bCs/>
          <w:sz w:val="20"/>
        </w:rPr>
        <w:t>12.1</w:t>
      </w:r>
      <w:r>
        <w:rPr>
          <w:rFonts w:ascii="Arial" w:hAnsi="Arial" w:cs="Arial"/>
          <w:b/>
          <w:bCs/>
          <w:sz w:val="20"/>
        </w:rPr>
        <w:tab/>
      </w:r>
      <w:r>
        <w:rPr>
          <w:rFonts w:ascii="Arial" w:hAnsi="Arial" w:cs="Arial"/>
          <w:b/>
          <w:bCs/>
          <w:sz w:val="20"/>
          <w:u w:val="single"/>
        </w:rPr>
        <w:t>Rules and Regulations</w:t>
      </w:r>
    </w:p>
    <w:p w:rsidR="00A87A6F" w:rsidRDefault="00A87A6F">
      <w:pPr>
        <w:jc w:val="both"/>
        <w:rPr>
          <w:rFonts w:ascii="Arial" w:hAnsi="Arial" w:cs="Arial"/>
          <w:sz w:val="20"/>
        </w:rPr>
      </w:pPr>
    </w:p>
    <w:p w:rsidR="00A87A6F" w:rsidRDefault="00A87A6F">
      <w:pPr>
        <w:ind w:firstLine="720"/>
        <w:jc w:val="both"/>
        <w:rPr>
          <w:rFonts w:ascii="Arial" w:hAnsi="Arial" w:cs="Arial"/>
          <w:sz w:val="20"/>
        </w:rPr>
      </w:pPr>
      <w:r>
        <w:rPr>
          <w:rFonts w:ascii="Arial" w:hAnsi="Arial" w:cs="Arial"/>
          <w:sz w:val="20"/>
        </w:rPr>
        <w:t>Tenant thereby acknowledges that prior to entering into this Agreement, Landlord delivered to Tenant a copy of the Rules and Regulations for the Community related to the use and occupancy of the Premises and the Community.   The Tenant has read and understands and agrees to abide by said Rules and Regulations as they may be amended from time to time by Landlord, with notice to Tenant.  A copy of the current Rules and Regulations is attached to this Rental Agreement and it is incorporated herein as though set forth in full. Tenant and all other occupants and guests shall comply with said Rules and Regulations and the terms of this Rental Agreement.  Any breach of said Rules and Regulations shall be treated as a breach of the Rental Agreement and subject to termination proceedings as allowed by Nevada Law.</w:t>
      </w:r>
    </w:p>
    <w:p w:rsidR="00A87A6F" w:rsidRDefault="00A87A6F">
      <w:pPr>
        <w:jc w:val="both"/>
        <w:rPr>
          <w:rFonts w:ascii="Arial" w:hAnsi="Arial" w:cs="Arial"/>
          <w:sz w:val="20"/>
        </w:rPr>
      </w:pPr>
    </w:p>
    <w:p w:rsidR="00A87A6F" w:rsidRDefault="00A87A6F">
      <w:pPr>
        <w:jc w:val="both"/>
        <w:rPr>
          <w:rFonts w:ascii="Arial" w:hAnsi="Arial" w:cs="Arial"/>
          <w:sz w:val="20"/>
        </w:rPr>
      </w:pPr>
      <w:r>
        <w:rPr>
          <w:rFonts w:ascii="Arial" w:hAnsi="Arial" w:cs="Arial"/>
          <w:b/>
          <w:bCs/>
          <w:sz w:val="20"/>
        </w:rPr>
        <w:t>12.2</w:t>
      </w:r>
      <w:r>
        <w:rPr>
          <w:rFonts w:ascii="Arial" w:hAnsi="Arial" w:cs="Arial"/>
          <w:sz w:val="20"/>
        </w:rPr>
        <w:tab/>
        <w:t>Each tenant has the right to engage in the display of the flag of the United States as set forth and/or limited in NRS 118B.  Consult the Rules regarding limitations.</w:t>
      </w:r>
    </w:p>
    <w:p w:rsidR="00A87A6F" w:rsidRDefault="00A87A6F">
      <w:pPr>
        <w:jc w:val="both"/>
        <w:rPr>
          <w:rFonts w:ascii="Arial" w:hAnsi="Arial" w:cs="Arial"/>
          <w:sz w:val="20"/>
        </w:rPr>
      </w:pPr>
    </w:p>
    <w:p w:rsidR="00A87A6F" w:rsidRDefault="00A87A6F">
      <w:pPr>
        <w:jc w:val="both"/>
        <w:rPr>
          <w:rFonts w:ascii="Arial" w:hAnsi="Arial" w:cs="Arial"/>
          <w:sz w:val="20"/>
          <w:u w:val="single"/>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Page 4</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Initial</w:t>
      </w:r>
      <w:r>
        <w:rPr>
          <w:rFonts w:ascii="Arial" w:hAnsi="Arial" w:cs="Arial"/>
          <w:sz w:val="20"/>
          <w:u w:val="single"/>
        </w:rPr>
        <w:tab/>
      </w:r>
      <w:r>
        <w:rPr>
          <w:rFonts w:ascii="Arial" w:hAnsi="Arial" w:cs="Arial"/>
          <w:sz w:val="20"/>
          <w:u w:val="single"/>
        </w:rPr>
        <w:tab/>
      </w:r>
    </w:p>
    <w:p w:rsidR="00A87A6F" w:rsidRDefault="00A87A6F">
      <w:pPr>
        <w:rPr>
          <w:rFonts w:ascii="Arial" w:hAnsi="Arial" w:cs="Arial"/>
          <w:sz w:val="20"/>
        </w:rPr>
      </w:pPr>
    </w:p>
    <w:p w:rsidR="00A87A6F" w:rsidRDefault="00A87A6F">
      <w:pPr>
        <w:jc w:val="both"/>
        <w:rPr>
          <w:rFonts w:ascii="Arial" w:hAnsi="Arial" w:cs="Arial"/>
          <w:sz w:val="20"/>
        </w:rPr>
      </w:pPr>
      <w:r>
        <w:rPr>
          <w:rFonts w:ascii="Arial" w:hAnsi="Arial" w:cs="Arial"/>
          <w:b/>
          <w:bCs/>
          <w:sz w:val="20"/>
        </w:rPr>
        <w:t>12.3</w:t>
      </w:r>
      <w:r>
        <w:rPr>
          <w:rFonts w:ascii="Arial" w:hAnsi="Arial" w:cs="Arial"/>
          <w:b/>
          <w:bCs/>
          <w:sz w:val="20"/>
        </w:rPr>
        <w:tab/>
      </w:r>
      <w:r>
        <w:rPr>
          <w:rFonts w:ascii="Arial" w:hAnsi="Arial" w:cs="Arial"/>
          <w:b/>
          <w:bCs/>
          <w:sz w:val="20"/>
          <w:u w:val="single"/>
        </w:rPr>
        <w:t>Deposits</w:t>
      </w:r>
      <w:r>
        <w:rPr>
          <w:rFonts w:ascii="Arial" w:hAnsi="Arial" w:cs="Arial"/>
          <w:sz w:val="20"/>
        </w:rPr>
        <w:t xml:space="preserve"> Use of the clubhouse for social purposes require a damage or liability deposit.  The deposit amount shall depend on the nature and size of the event or gathering.  After the event, if no damages or liabilities arise from the event or gathering, the deposit shall be refunded within 5 business days in accordance with the Community’s rules and regulations.</w:t>
      </w:r>
    </w:p>
    <w:p w:rsidR="00A87A6F" w:rsidRDefault="00A87A6F">
      <w:pPr>
        <w:jc w:val="both"/>
        <w:rPr>
          <w:rFonts w:ascii="Arial" w:hAnsi="Arial" w:cs="Arial"/>
          <w:sz w:val="20"/>
        </w:rPr>
      </w:pPr>
    </w:p>
    <w:p w:rsidR="00A87A6F" w:rsidRDefault="00A87A6F">
      <w:pPr>
        <w:numPr>
          <w:ilvl w:val="1"/>
          <w:numId w:val="18"/>
        </w:numPr>
        <w:rPr>
          <w:rFonts w:ascii="Arial" w:hAnsi="Arial" w:cs="Arial"/>
          <w:b/>
          <w:bCs/>
          <w:sz w:val="20"/>
          <w:u w:val="single"/>
        </w:rPr>
      </w:pPr>
      <w:r>
        <w:rPr>
          <w:rFonts w:ascii="Arial" w:hAnsi="Arial" w:cs="Arial"/>
          <w:b/>
          <w:bCs/>
          <w:sz w:val="20"/>
          <w:u w:val="single"/>
        </w:rPr>
        <w:t>Termination of Tenancy by Landlord</w:t>
      </w:r>
    </w:p>
    <w:p w:rsidR="00A87A6F" w:rsidRDefault="00A87A6F">
      <w:pPr>
        <w:rPr>
          <w:rFonts w:ascii="Arial" w:hAnsi="Arial" w:cs="Arial"/>
          <w:b/>
          <w:bCs/>
          <w:sz w:val="20"/>
        </w:rPr>
      </w:pPr>
    </w:p>
    <w:p w:rsidR="00A87A6F" w:rsidRDefault="00A87A6F">
      <w:pPr>
        <w:ind w:firstLine="720"/>
        <w:jc w:val="both"/>
        <w:rPr>
          <w:rFonts w:ascii="Arial" w:hAnsi="Arial" w:cs="Arial"/>
          <w:sz w:val="20"/>
        </w:rPr>
      </w:pPr>
      <w:r>
        <w:rPr>
          <w:rFonts w:ascii="Arial" w:hAnsi="Arial" w:cs="Arial"/>
          <w:sz w:val="20"/>
        </w:rPr>
        <w:t xml:space="preserve">The Landlord may terminate this Rental Agreement and demand the Tenant vacate the premises for any </w:t>
      </w:r>
    </w:p>
    <w:p w:rsidR="00A87A6F" w:rsidRDefault="00A87A6F">
      <w:pPr>
        <w:jc w:val="both"/>
        <w:rPr>
          <w:rFonts w:ascii="Arial" w:hAnsi="Arial" w:cs="Arial"/>
          <w:sz w:val="20"/>
        </w:rPr>
      </w:pPr>
      <w:r>
        <w:rPr>
          <w:rFonts w:ascii="Arial" w:hAnsi="Arial" w:cs="Arial"/>
          <w:sz w:val="20"/>
        </w:rPr>
        <w:t>continuing breach of the Rental Agreement or the Community Rules and Regulations.  Any termination must be conducted in accordance with Nevada Law.</w:t>
      </w:r>
    </w:p>
    <w:p w:rsidR="00A87A6F" w:rsidRDefault="00A87A6F">
      <w:pPr>
        <w:rPr>
          <w:rFonts w:ascii="Arial" w:hAnsi="Arial" w:cs="Arial"/>
          <w:sz w:val="20"/>
        </w:rPr>
      </w:pPr>
    </w:p>
    <w:p w:rsidR="00A87A6F" w:rsidRDefault="00A87A6F">
      <w:pPr>
        <w:ind w:left="1080"/>
        <w:rPr>
          <w:rFonts w:ascii="Arial" w:hAnsi="Arial" w:cs="Arial"/>
          <w:sz w:val="20"/>
        </w:rPr>
      </w:pPr>
      <w:r>
        <w:rPr>
          <w:rFonts w:ascii="Arial" w:hAnsi="Arial" w:cs="Arial"/>
          <w:sz w:val="20"/>
        </w:rPr>
        <w:t>Grounds for termination include, but are not limited to:</w:t>
      </w:r>
    </w:p>
    <w:p w:rsidR="00A87A6F" w:rsidRDefault="00A87A6F">
      <w:pPr>
        <w:ind w:left="1080"/>
        <w:jc w:val="both"/>
        <w:rPr>
          <w:rFonts w:ascii="Arial" w:hAnsi="Arial" w:cs="Arial"/>
          <w:sz w:val="20"/>
        </w:rPr>
      </w:pPr>
      <w:r>
        <w:rPr>
          <w:rFonts w:ascii="Arial" w:hAnsi="Arial" w:cs="Arial"/>
          <w:sz w:val="20"/>
        </w:rPr>
        <w:t>(a)</w:t>
      </w:r>
      <w:r>
        <w:rPr>
          <w:rFonts w:ascii="Arial" w:hAnsi="Arial" w:cs="Arial"/>
          <w:sz w:val="20"/>
        </w:rPr>
        <w:tab/>
      </w:r>
      <w:r>
        <w:rPr>
          <w:rFonts w:ascii="Arial" w:hAnsi="Arial" w:cs="Arial"/>
          <w:sz w:val="20"/>
        </w:rPr>
        <w:tab/>
        <w:t>Non-payment of rent or repeated failure to pay rent in a timely manner.</w:t>
      </w:r>
    </w:p>
    <w:p w:rsidR="00A87A6F" w:rsidRDefault="00A87A6F">
      <w:pPr>
        <w:ind w:left="2160" w:hanging="1080"/>
        <w:jc w:val="both"/>
        <w:rPr>
          <w:rFonts w:ascii="Arial" w:hAnsi="Arial" w:cs="Arial"/>
          <w:sz w:val="20"/>
        </w:rPr>
      </w:pPr>
      <w:r>
        <w:rPr>
          <w:rFonts w:ascii="Arial" w:hAnsi="Arial" w:cs="Arial"/>
          <w:sz w:val="20"/>
        </w:rPr>
        <w:t>(b)</w:t>
      </w:r>
      <w:r>
        <w:rPr>
          <w:rFonts w:ascii="Arial" w:hAnsi="Arial" w:cs="Arial"/>
          <w:sz w:val="20"/>
        </w:rPr>
        <w:tab/>
        <w:t>Any conduct that annoys or interferes with other resident’s peaceful enjoyment, or management’s ability to operate the Community, or violation of Law or Ordinance.</w:t>
      </w:r>
    </w:p>
    <w:p w:rsidR="00A87A6F" w:rsidRDefault="00A87A6F">
      <w:pPr>
        <w:numPr>
          <w:ilvl w:val="0"/>
          <w:numId w:val="16"/>
        </w:numPr>
        <w:jc w:val="both"/>
        <w:rPr>
          <w:rFonts w:ascii="Arial" w:hAnsi="Arial" w:cs="Arial"/>
          <w:sz w:val="20"/>
        </w:rPr>
      </w:pPr>
      <w:r>
        <w:rPr>
          <w:rFonts w:ascii="Arial" w:hAnsi="Arial" w:cs="Arial"/>
          <w:sz w:val="20"/>
        </w:rPr>
        <w:t>Failure to keep the Premises neat and orderly.</w:t>
      </w:r>
    </w:p>
    <w:p w:rsidR="00A87A6F" w:rsidRDefault="00A87A6F">
      <w:pPr>
        <w:numPr>
          <w:ilvl w:val="0"/>
          <w:numId w:val="16"/>
        </w:numPr>
        <w:jc w:val="both"/>
        <w:rPr>
          <w:rFonts w:ascii="Arial" w:hAnsi="Arial" w:cs="Arial"/>
          <w:sz w:val="20"/>
        </w:rPr>
      </w:pPr>
      <w:r>
        <w:rPr>
          <w:rFonts w:ascii="Arial" w:hAnsi="Arial" w:cs="Arial"/>
          <w:sz w:val="20"/>
        </w:rPr>
        <w:t>Negligent and/or purposeful destruction or waste of park property.</w:t>
      </w:r>
    </w:p>
    <w:p w:rsidR="00A87A6F" w:rsidRDefault="00A87A6F">
      <w:pPr>
        <w:rPr>
          <w:rFonts w:ascii="Arial" w:hAnsi="Arial" w:cs="Arial"/>
          <w:sz w:val="20"/>
        </w:rPr>
      </w:pPr>
    </w:p>
    <w:p w:rsidR="00A87A6F" w:rsidRDefault="00A87A6F">
      <w:pPr>
        <w:rPr>
          <w:rFonts w:ascii="Arial" w:hAnsi="Arial" w:cs="Arial"/>
          <w:b/>
          <w:bCs/>
          <w:sz w:val="20"/>
        </w:rPr>
      </w:pPr>
      <w:r>
        <w:rPr>
          <w:rFonts w:ascii="Arial" w:hAnsi="Arial" w:cs="Arial"/>
          <w:b/>
          <w:bCs/>
          <w:sz w:val="20"/>
        </w:rPr>
        <w:t>13.2</w:t>
      </w:r>
      <w:r>
        <w:rPr>
          <w:rFonts w:ascii="Arial" w:hAnsi="Arial" w:cs="Arial"/>
          <w:b/>
          <w:bCs/>
          <w:sz w:val="20"/>
        </w:rPr>
        <w:tab/>
      </w:r>
      <w:r>
        <w:rPr>
          <w:rFonts w:ascii="Arial" w:hAnsi="Arial" w:cs="Arial"/>
          <w:b/>
          <w:bCs/>
          <w:sz w:val="20"/>
          <w:u w:val="single"/>
        </w:rPr>
        <w:t>Termination by Tenant</w:t>
      </w:r>
    </w:p>
    <w:p w:rsidR="00A87A6F" w:rsidRDefault="00A87A6F">
      <w:pPr>
        <w:rPr>
          <w:rFonts w:ascii="Arial" w:hAnsi="Arial" w:cs="Arial"/>
          <w:sz w:val="20"/>
        </w:rPr>
      </w:pPr>
    </w:p>
    <w:p w:rsidR="00A87A6F" w:rsidRDefault="00A87A6F">
      <w:pPr>
        <w:rPr>
          <w:rFonts w:ascii="Arial" w:hAnsi="Arial" w:cs="Arial"/>
          <w:sz w:val="20"/>
        </w:rPr>
      </w:pPr>
      <w:r>
        <w:rPr>
          <w:rFonts w:ascii="Arial" w:hAnsi="Arial" w:cs="Arial"/>
          <w:sz w:val="20"/>
        </w:rPr>
        <w:tab/>
        <w:t>Tenant may terminate this Rental Agreement and the tenancy created hereunder by giving at least thirty (30) days advance written notice of such termination, specifying the exact date thereof, to Landlord.  Failure to give such notice shall obligate Tenant for an additional month’s rent.</w:t>
      </w:r>
    </w:p>
    <w:p w:rsidR="00A87A6F" w:rsidRDefault="00A87A6F">
      <w:pPr>
        <w:jc w:val="both"/>
        <w:rPr>
          <w:rFonts w:ascii="Arial" w:hAnsi="Arial" w:cs="Arial"/>
          <w:b/>
          <w:bCs/>
          <w:sz w:val="20"/>
        </w:rPr>
      </w:pPr>
    </w:p>
    <w:p w:rsidR="00A87A6F" w:rsidRDefault="00A87A6F">
      <w:pPr>
        <w:jc w:val="both"/>
        <w:rPr>
          <w:rFonts w:ascii="Arial" w:hAnsi="Arial" w:cs="Arial"/>
          <w:b/>
          <w:bCs/>
          <w:sz w:val="20"/>
        </w:rPr>
      </w:pPr>
      <w:r>
        <w:rPr>
          <w:rFonts w:ascii="Arial" w:hAnsi="Arial" w:cs="Arial"/>
          <w:b/>
          <w:bCs/>
          <w:sz w:val="20"/>
        </w:rPr>
        <w:t>14.</w:t>
      </w:r>
      <w:r>
        <w:rPr>
          <w:rFonts w:ascii="Arial" w:hAnsi="Arial" w:cs="Arial"/>
          <w:b/>
          <w:bCs/>
          <w:sz w:val="20"/>
        </w:rPr>
        <w:tab/>
      </w:r>
      <w:r>
        <w:rPr>
          <w:rFonts w:ascii="Arial" w:hAnsi="Arial" w:cs="Arial"/>
          <w:b/>
          <w:bCs/>
          <w:sz w:val="20"/>
          <w:u w:val="single"/>
        </w:rPr>
        <w:t>Landlord’s Right of Entry</w:t>
      </w:r>
    </w:p>
    <w:p w:rsidR="00A87A6F" w:rsidRDefault="00A87A6F">
      <w:pPr>
        <w:jc w:val="both"/>
        <w:rPr>
          <w:rFonts w:ascii="Arial" w:hAnsi="Arial" w:cs="Arial"/>
          <w:sz w:val="20"/>
        </w:rPr>
      </w:pPr>
    </w:p>
    <w:p w:rsidR="00A87A6F" w:rsidRDefault="00A87A6F">
      <w:pPr>
        <w:jc w:val="both"/>
        <w:rPr>
          <w:rFonts w:ascii="Arial" w:hAnsi="Arial" w:cs="Arial"/>
          <w:sz w:val="20"/>
        </w:rPr>
      </w:pPr>
      <w:r>
        <w:rPr>
          <w:rFonts w:ascii="Arial" w:hAnsi="Arial" w:cs="Arial"/>
          <w:sz w:val="20"/>
        </w:rPr>
        <w:tab/>
        <w:t>Tenant shall permit Landlord and its agents and employees to enter upon the above-described Premises at all reasonable times for the purpose of inspection, maintenance, repair, emergencies, or posting notices, without any liability by Landlord for loss of quiet enjoyment.</w:t>
      </w:r>
    </w:p>
    <w:p w:rsidR="00A87A6F" w:rsidRDefault="00A87A6F">
      <w:pPr>
        <w:jc w:val="both"/>
        <w:rPr>
          <w:rFonts w:ascii="Arial" w:hAnsi="Arial" w:cs="Arial"/>
          <w:b/>
          <w:bCs/>
          <w:sz w:val="20"/>
        </w:rPr>
      </w:pPr>
    </w:p>
    <w:p w:rsidR="00A87A6F" w:rsidRDefault="00A87A6F">
      <w:pPr>
        <w:jc w:val="both"/>
        <w:rPr>
          <w:rFonts w:ascii="Arial" w:hAnsi="Arial" w:cs="Arial"/>
          <w:b/>
          <w:bCs/>
          <w:sz w:val="20"/>
          <w:u w:val="single"/>
        </w:rPr>
      </w:pPr>
      <w:r>
        <w:rPr>
          <w:rFonts w:ascii="Arial" w:hAnsi="Arial" w:cs="Arial"/>
          <w:b/>
          <w:bCs/>
          <w:sz w:val="20"/>
        </w:rPr>
        <w:t>15.</w:t>
      </w:r>
      <w:r>
        <w:rPr>
          <w:rFonts w:ascii="Arial" w:hAnsi="Arial" w:cs="Arial"/>
          <w:b/>
          <w:bCs/>
          <w:sz w:val="20"/>
        </w:rPr>
        <w:tab/>
      </w:r>
      <w:r>
        <w:rPr>
          <w:rFonts w:ascii="Arial" w:hAnsi="Arial" w:cs="Arial"/>
          <w:b/>
          <w:bCs/>
          <w:sz w:val="20"/>
          <w:u w:val="single"/>
        </w:rPr>
        <w:t>Liens</w:t>
      </w:r>
    </w:p>
    <w:p w:rsidR="00A87A6F" w:rsidRDefault="00A87A6F">
      <w:pPr>
        <w:jc w:val="both"/>
        <w:rPr>
          <w:rFonts w:ascii="Arial" w:hAnsi="Arial" w:cs="Arial"/>
          <w:b/>
          <w:bCs/>
          <w:sz w:val="20"/>
        </w:rPr>
      </w:pPr>
    </w:p>
    <w:p w:rsidR="00A87A6F" w:rsidRDefault="00A87A6F">
      <w:pPr>
        <w:jc w:val="both"/>
        <w:rPr>
          <w:rFonts w:ascii="Arial" w:hAnsi="Arial" w:cs="Arial"/>
          <w:sz w:val="20"/>
        </w:rPr>
      </w:pPr>
      <w:r>
        <w:rPr>
          <w:rFonts w:ascii="Arial" w:hAnsi="Arial" w:cs="Arial"/>
          <w:b/>
          <w:bCs/>
          <w:sz w:val="20"/>
        </w:rPr>
        <w:tab/>
      </w:r>
      <w:r>
        <w:rPr>
          <w:rFonts w:ascii="Arial" w:hAnsi="Arial" w:cs="Arial"/>
          <w:sz w:val="20"/>
        </w:rPr>
        <w:t>In the event Tenant fails to pay rent, Landlord will file an NRS 270 lien against Tenant’s mobile home.  In the event Tenant causes a lien to be filed against the Landlord’s property for failure to pay utility or contractors such act shall constitute default and may be treated as a failure to pay rent.</w:t>
      </w:r>
    </w:p>
    <w:p w:rsidR="00A87A6F" w:rsidRDefault="00A87A6F">
      <w:pPr>
        <w:jc w:val="both"/>
        <w:rPr>
          <w:rFonts w:ascii="Arial" w:hAnsi="Arial" w:cs="Arial"/>
          <w:b/>
          <w:bCs/>
          <w:sz w:val="20"/>
        </w:rPr>
      </w:pPr>
    </w:p>
    <w:p w:rsidR="00A87A6F" w:rsidRDefault="00A87A6F">
      <w:pPr>
        <w:jc w:val="both"/>
        <w:rPr>
          <w:rFonts w:ascii="Arial" w:hAnsi="Arial" w:cs="Arial"/>
          <w:b/>
          <w:bCs/>
          <w:sz w:val="20"/>
          <w:u w:val="single"/>
        </w:rPr>
      </w:pPr>
      <w:r>
        <w:rPr>
          <w:rFonts w:ascii="Arial" w:hAnsi="Arial" w:cs="Arial"/>
          <w:b/>
          <w:bCs/>
          <w:sz w:val="20"/>
        </w:rPr>
        <w:t>16.</w:t>
      </w:r>
      <w:r>
        <w:rPr>
          <w:rFonts w:ascii="Arial" w:hAnsi="Arial" w:cs="Arial"/>
          <w:b/>
          <w:bCs/>
          <w:sz w:val="20"/>
        </w:rPr>
        <w:tab/>
      </w:r>
      <w:r>
        <w:rPr>
          <w:rFonts w:ascii="Arial" w:hAnsi="Arial" w:cs="Arial"/>
          <w:b/>
          <w:bCs/>
          <w:sz w:val="20"/>
          <w:u w:val="single"/>
        </w:rPr>
        <w:t>Legal Fees</w:t>
      </w:r>
    </w:p>
    <w:p w:rsidR="00A87A6F" w:rsidRDefault="00A87A6F">
      <w:pPr>
        <w:jc w:val="both"/>
        <w:rPr>
          <w:rFonts w:ascii="Arial" w:hAnsi="Arial" w:cs="Arial"/>
          <w:sz w:val="20"/>
        </w:rPr>
      </w:pPr>
    </w:p>
    <w:p w:rsidR="00A87A6F" w:rsidRDefault="00A87A6F">
      <w:pPr>
        <w:ind w:firstLine="720"/>
        <w:jc w:val="both"/>
        <w:rPr>
          <w:rFonts w:ascii="Arial" w:hAnsi="Arial" w:cs="Arial"/>
          <w:sz w:val="20"/>
        </w:rPr>
      </w:pPr>
      <w:r>
        <w:rPr>
          <w:rFonts w:ascii="Arial" w:hAnsi="Arial" w:cs="Arial"/>
          <w:sz w:val="20"/>
        </w:rPr>
        <w:t>To the extent permitted by law, if Landlord retains the services of an attorney to successfully enforce any of the obligations of this Agreement or the Rules and Regulations, Tenant shall pay Landlord’s reasonable attorney fees and cost incurred in connection therewith.</w:t>
      </w:r>
    </w:p>
    <w:p w:rsidR="00A87A6F" w:rsidRDefault="00A87A6F">
      <w:pPr>
        <w:jc w:val="both"/>
        <w:rPr>
          <w:rFonts w:ascii="Arial" w:hAnsi="Arial" w:cs="Arial"/>
          <w:sz w:val="20"/>
        </w:rPr>
      </w:pPr>
    </w:p>
    <w:p w:rsidR="00A87A6F" w:rsidRDefault="00A87A6F">
      <w:pPr>
        <w:jc w:val="both"/>
        <w:rPr>
          <w:rFonts w:ascii="Arial" w:hAnsi="Arial" w:cs="Arial"/>
          <w:b/>
          <w:bCs/>
          <w:sz w:val="20"/>
          <w:u w:val="single"/>
        </w:rPr>
      </w:pPr>
      <w:r>
        <w:rPr>
          <w:rFonts w:ascii="Arial" w:hAnsi="Arial" w:cs="Arial"/>
          <w:b/>
          <w:bCs/>
          <w:sz w:val="20"/>
        </w:rPr>
        <w:t>17.</w:t>
      </w:r>
      <w:r>
        <w:rPr>
          <w:rFonts w:ascii="Arial" w:hAnsi="Arial" w:cs="Arial"/>
          <w:b/>
          <w:bCs/>
          <w:sz w:val="20"/>
        </w:rPr>
        <w:tab/>
      </w:r>
      <w:r>
        <w:rPr>
          <w:rFonts w:ascii="Arial" w:hAnsi="Arial" w:cs="Arial"/>
          <w:b/>
          <w:bCs/>
          <w:sz w:val="20"/>
          <w:u w:val="single"/>
        </w:rPr>
        <w:t>Waiver</w:t>
      </w:r>
    </w:p>
    <w:p w:rsidR="00A87A6F" w:rsidRDefault="00A87A6F">
      <w:pPr>
        <w:jc w:val="both"/>
        <w:rPr>
          <w:rFonts w:ascii="Arial" w:hAnsi="Arial" w:cs="Arial"/>
          <w:sz w:val="20"/>
        </w:rPr>
      </w:pPr>
    </w:p>
    <w:p w:rsidR="00A87A6F" w:rsidRDefault="00A87A6F">
      <w:pPr>
        <w:ind w:firstLine="720"/>
        <w:jc w:val="both"/>
        <w:rPr>
          <w:rFonts w:ascii="Arial" w:hAnsi="Arial" w:cs="Arial"/>
          <w:sz w:val="20"/>
        </w:rPr>
      </w:pPr>
      <w:r>
        <w:rPr>
          <w:rFonts w:ascii="Arial" w:hAnsi="Arial" w:cs="Arial"/>
          <w:sz w:val="20"/>
        </w:rPr>
        <w:t>No waiver by Landlord of Landlord’s right to enforce any provisions hereof after any default on the part of Tenant shall be deemed a waiver of Landlord’s right to enforce each and all of the provisions hereof upon any further or other default on the part of Tenant.  The acceptance of rent hereunder shall not be, or be constructed to be, a waiver of any breach of any term, covenant or condition of the party’s Rental Agreement or the Community’s Rules and Regulations, or shall it reinstate continue or extend the term of Tenant’s Rental Agreement or affect any notice, demand, or suit hereunder.</w:t>
      </w:r>
    </w:p>
    <w:p w:rsidR="00A87A6F" w:rsidRDefault="00A87A6F">
      <w:pPr>
        <w:jc w:val="both"/>
        <w:rPr>
          <w:rFonts w:ascii="Arial" w:hAnsi="Arial" w:cs="Arial"/>
          <w:sz w:val="20"/>
        </w:rPr>
      </w:pPr>
    </w:p>
    <w:p w:rsidR="00A87A6F" w:rsidRDefault="00A87A6F">
      <w:pPr>
        <w:jc w:val="both"/>
        <w:rPr>
          <w:rFonts w:ascii="Arial" w:hAnsi="Arial" w:cs="Arial"/>
          <w:b/>
          <w:bCs/>
          <w:sz w:val="20"/>
          <w:u w:val="single"/>
        </w:rPr>
      </w:pPr>
      <w:r>
        <w:rPr>
          <w:rFonts w:ascii="Arial" w:hAnsi="Arial" w:cs="Arial"/>
          <w:b/>
          <w:bCs/>
          <w:sz w:val="20"/>
        </w:rPr>
        <w:t>18.</w:t>
      </w:r>
      <w:r>
        <w:rPr>
          <w:rFonts w:ascii="Arial" w:hAnsi="Arial" w:cs="Arial"/>
          <w:b/>
          <w:bCs/>
          <w:sz w:val="20"/>
        </w:rPr>
        <w:tab/>
      </w:r>
      <w:r>
        <w:rPr>
          <w:rFonts w:ascii="Arial" w:hAnsi="Arial" w:cs="Arial"/>
          <w:b/>
          <w:bCs/>
          <w:sz w:val="20"/>
          <w:u w:val="single"/>
        </w:rPr>
        <w:t>Modification of Residency Documents</w:t>
      </w:r>
    </w:p>
    <w:p w:rsidR="00A87A6F" w:rsidRDefault="00A87A6F">
      <w:pPr>
        <w:jc w:val="both"/>
        <w:rPr>
          <w:rFonts w:ascii="Arial" w:hAnsi="Arial" w:cs="Arial"/>
          <w:sz w:val="20"/>
        </w:rPr>
      </w:pPr>
    </w:p>
    <w:p w:rsidR="00A87A6F" w:rsidRDefault="00A87A6F">
      <w:pPr>
        <w:ind w:firstLine="720"/>
        <w:jc w:val="both"/>
        <w:rPr>
          <w:rFonts w:ascii="Arial" w:hAnsi="Arial" w:cs="Arial"/>
          <w:sz w:val="20"/>
        </w:rPr>
      </w:pPr>
      <w:r>
        <w:rPr>
          <w:rFonts w:ascii="Arial" w:hAnsi="Arial" w:cs="Arial"/>
          <w:sz w:val="20"/>
        </w:rPr>
        <w:t>Landlord may, pursuant to the rights granted to it by this Agreement or the Nevada Revised Statutes or any other law now in effect, modify, amend or otherwise change any term, provision, rule or regulation contained in this Agreement, the Rules and Regulations or in any document referred to herein.  In the event Landlord does amend this Agreement, the Rules and Regulations or in any document referred to herein said amendment will be instituted in accordance with the notice provisions of the Nevada Revised Statutes and must be signed and accepted by the resident.</w:t>
      </w:r>
    </w:p>
    <w:p w:rsidR="00A87A6F" w:rsidRDefault="00A87A6F">
      <w:pPr>
        <w:jc w:val="both"/>
        <w:rPr>
          <w:rFonts w:ascii="Arial" w:hAnsi="Arial" w:cs="Arial"/>
          <w:sz w:val="20"/>
          <w:u w:val="single"/>
        </w:rPr>
      </w:pPr>
    </w:p>
    <w:p w:rsidR="00A87A6F" w:rsidRDefault="00A87A6F">
      <w:pPr>
        <w:jc w:val="both"/>
        <w:rPr>
          <w:rFonts w:ascii="Arial" w:hAnsi="Arial" w:cs="Arial"/>
          <w:sz w:val="20"/>
          <w:u w:val="single"/>
        </w:rPr>
      </w:pPr>
    </w:p>
    <w:p w:rsidR="00A87A6F" w:rsidRDefault="00A87A6F">
      <w:pPr>
        <w:jc w:val="both"/>
        <w:rPr>
          <w:rFonts w:ascii="Arial" w:hAnsi="Arial" w:cs="Arial"/>
          <w:sz w:val="20"/>
          <w:u w:val="single"/>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Page 5</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Initial</w:t>
      </w:r>
      <w:r>
        <w:rPr>
          <w:rFonts w:ascii="Arial" w:hAnsi="Arial" w:cs="Arial"/>
          <w:sz w:val="20"/>
          <w:u w:val="single"/>
        </w:rPr>
        <w:tab/>
      </w:r>
      <w:r>
        <w:rPr>
          <w:rFonts w:ascii="Arial" w:hAnsi="Arial" w:cs="Arial"/>
          <w:sz w:val="20"/>
          <w:u w:val="single"/>
        </w:rPr>
        <w:tab/>
      </w:r>
    </w:p>
    <w:p w:rsidR="00A87A6F" w:rsidRDefault="00A87A6F">
      <w:pPr>
        <w:jc w:val="both"/>
        <w:rPr>
          <w:rFonts w:ascii="Arial" w:hAnsi="Arial" w:cs="Arial"/>
          <w:b/>
          <w:bCs/>
          <w:sz w:val="20"/>
        </w:rPr>
      </w:pPr>
      <w:r>
        <w:rPr>
          <w:rFonts w:ascii="Arial" w:hAnsi="Arial" w:cs="Arial"/>
          <w:b/>
          <w:bCs/>
          <w:sz w:val="20"/>
        </w:rPr>
        <w:lastRenderedPageBreak/>
        <w:t>19.</w:t>
      </w:r>
      <w:r>
        <w:rPr>
          <w:rFonts w:ascii="Arial" w:hAnsi="Arial" w:cs="Arial"/>
          <w:b/>
          <w:bCs/>
          <w:sz w:val="20"/>
        </w:rPr>
        <w:tab/>
      </w:r>
      <w:r>
        <w:rPr>
          <w:rFonts w:ascii="Arial" w:hAnsi="Arial" w:cs="Arial"/>
          <w:b/>
          <w:bCs/>
          <w:sz w:val="20"/>
          <w:u w:val="single"/>
        </w:rPr>
        <w:t>Entire Agreement</w:t>
      </w:r>
    </w:p>
    <w:p w:rsidR="00A87A6F" w:rsidRDefault="00A87A6F">
      <w:pPr>
        <w:jc w:val="both"/>
        <w:rPr>
          <w:rFonts w:ascii="Arial" w:hAnsi="Arial" w:cs="Arial"/>
          <w:sz w:val="20"/>
        </w:rPr>
      </w:pPr>
    </w:p>
    <w:p w:rsidR="00A87A6F" w:rsidRDefault="00A87A6F">
      <w:pPr>
        <w:ind w:firstLine="720"/>
        <w:jc w:val="both"/>
        <w:rPr>
          <w:rFonts w:ascii="Arial" w:hAnsi="Arial" w:cs="Arial"/>
          <w:sz w:val="20"/>
        </w:rPr>
      </w:pPr>
      <w:r>
        <w:rPr>
          <w:rFonts w:ascii="Arial" w:hAnsi="Arial" w:cs="Arial"/>
          <w:sz w:val="20"/>
        </w:rPr>
        <w:t>This Rental Agreement and the documents referred to herein constitute the entire Agreement between Tenant and Landlord pertaining to the subject matter contained herein and supersedes all prior and contemporaneous agreements, representations and understandings of the parties.  A subsequent modification or amendment of this Rental Agreement shall not be binding unless it is executed in writing by the Landlord and the Tenant.</w:t>
      </w:r>
    </w:p>
    <w:p w:rsidR="00A87A6F" w:rsidRDefault="00A87A6F">
      <w:pPr>
        <w:jc w:val="both"/>
        <w:rPr>
          <w:rFonts w:ascii="Arial" w:hAnsi="Arial" w:cs="Arial"/>
          <w:sz w:val="20"/>
        </w:rPr>
      </w:pPr>
    </w:p>
    <w:p w:rsidR="00A87A6F" w:rsidRDefault="00A87A6F">
      <w:pPr>
        <w:jc w:val="both"/>
        <w:rPr>
          <w:rFonts w:ascii="Arial" w:hAnsi="Arial" w:cs="Arial"/>
          <w:b/>
          <w:bCs/>
          <w:sz w:val="20"/>
        </w:rPr>
      </w:pPr>
      <w:r>
        <w:rPr>
          <w:rFonts w:ascii="Arial" w:hAnsi="Arial" w:cs="Arial"/>
          <w:b/>
          <w:bCs/>
          <w:sz w:val="20"/>
        </w:rPr>
        <w:t>20.</w:t>
      </w:r>
      <w:r>
        <w:rPr>
          <w:rFonts w:ascii="Arial" w:hAnsi="Arial" w:cs="Arial"/>
          <w:b/>
          <w:bCs/>
          <w:sz w:val="20"/>
        </w:rPr>
        <w:tab/>
      </w:r>
      <w:r>
        <w:rPr>
          <w:rFonts w:ascii="Arial" w:hAnsi="Arial" w:cs="Arial"/>
          <w:b/>
          <w:bCs/>
          <w:sz w:val="20"/>
          <w:u w:val="single"/>
        </w:rPr>
        <w:t>Saving Clause</w:t>
      </w:r>
    </w:p>
    <w:p w:rsidR="00A87A6F" w:rsidRDefault="00A87A6F">
      <w:pPr>
        <w:jc w:val="both"/>
        <w:rPr>
          <w:rFonts w:ascii="Arial" w:hAnsi="Arial" w:cs="Arial"/>
          <w:sz w:val="20"/>
        </w:rPr>
      </w:pPr>
    </w:p>
    <w:p w:rsidR="00A87A6F" w:rsidRDefault="00A87A6F">
      <w:pPr>
        <w:ind w:firstLine="720"/>
        <w:jc w:val="both"/>
        <w:rPr>
          <w:rFonts w:ascii="Arial" w:hAnsi="Arial" w:cs="Arial"/>
          <w:sz w:val="20"/>
        </w:rPr>
      </w:pPr>
      <w:r>
        <w:rPr>
          <w:rFonts w:ascii="Arial" w:hAnsi="Arial" w:cs="Arial"/>
          <w:sz w:val="20"/>
        </w:rPr>
        <w:t>Each provision of this Agreement is separate and distinct and individually enforceable.  In the event any provision is declared to be unlawful, the enforceability of all other provisions shall not be affected.</w:t>
      </w:r>
    </w:p>
    <w:p w:rsidR="00A87A6F" w:rsidRDefault="00A87A6F">
      <w:pPr>
        <w:jc w:val="both"/>
        <w:rPr>
          <w:rFonts w:ascii="Arial" w:hAnsi="Arial" w:cs="Arial"/>
          <w:sz w:val="20"/>
        </w:rPr>
      </w:pPr>
    </w:p>
    <w:p w:rsidR="00A87A6F" w:rsidRDefault="00A87A6F">
      <w:pPr>
        <w:jc w:val="both"/>
        <w:rPr>
          <w:rFonts w:ascii="Arial" w:hAnsi="Arial" w:cs="Arial"/>
          <w:b/>
          <w:bCs/>
          <w:sz w:val="20"/>
        </w:rPr>
      </w:pPr>
      <w:r>
        <w:rPr>
          <w:rFonts w:ascii="Arial" w:hAnsi="Arial" w:cs="Arial"/>
          <w:b/>
          <w:bCs/>
          <w:sz w:val="20"/>
        </w:rPr>
        <w:t>21.</w:t>
      </w:r>
      <w:r>
        <w:rPr>
          <w:rFonts w:ascii="Arial" w:hAnsi="Arial" w:cs="Arial"/>
          <w:b/>
          <w:bCs/>
          <w:sz w:val="20"/>
        </w:rPr>
        <w:tab/>
      </w:r>
      <w:r>
        <w:rPr>
          <w:rFonts w:ascii="Arial" w:hAnsi="Arial" w:cs="Arial"/>
          <w:b/>
          <w:bCs/>
          <w:sz w:val="20"/>
          <w:u w:val="single"/>
        </w:rPr>
        <w:t>Rules and Regulations, and Statutes</w:t>
      </w:r>
    </w:p>
    <w:p w:rsidR="00A87A6F" w:rsidRDefault="00A87A6F">
      <w:pPr>
        <w:jc w:val="both"/>
        <w:rPr>
          <w:rFonts w:ascii="Arial" w:hAnsi="Arial" w:cs="Arial"/>
          <w:sz w:val="20"/>
        </w:rPr>
      </w:pPr>
    </w:p>
    <w:p w:rsidR="00A87A6F" w:rsidRDefault="00A87A6F">
      <w:pPr>
        <w:ind w:firstLine="720"/>
        <w:jc w:val="both"/>
        <w:rPr>
          <w:rFonts w:ascii="Arial" w:hAnsi="Arial" w:cs="Arial"/>
          <w:sz w:val="20"/>
        </w:rPr>
      </w:pPr>
      <w:r>
        <w:rPr>
          <w:rFonts w:ascii="Arial" w:hAnsi="Arial" w:cs="Arial"/>
          <w:sz w:val="20"/>
        </w:rPr>
        <w:t>Tenant acknowledges receipt herewith of a copy of the Rules and Regulations, a copy of 118B, and the Community Owner’s name and address and that of his authorized agent.</w:t>
      </w:r>
    </w:p>
    <w:p w:rsidR="00A87A6F" w:rsidRDefault="00A87A6F">
      <w:pPr>
        <w:jc w:val="both"/>
        <w:rPr>
          <w:rFonts w:ascii="Arial" w:hAnsi="Arial" w:cs="Arial"/>
          <w:sz w:val="20"/>
        </w:rPr>
      </w:pPr>
    </w:p>
    <w:p w:rsidR="00A87A6F" w:rsidRDefault="00A87A6F">
      <w:pPr>
        <w:jc w:val="both"/>
        <w:rPr>
          <w:rFonts w:ascii="Arial" w:hAnsi="Arial" w:cs="Arial"/>
          <w:b/>
          <w:bCs/>
          <w:sz w:val="20"/>
        </w:rPr>
      </w:pPr>
      <w:r>
        <w:rPr>
          <w:rFonts w:ascii="Arial" w:hAnsi="Arial" w:cs="Arial"/>
          <w:b/>
          <w:bCs/>
          <w:sz w:val="20"/>
        </w:rPr>
        <w:t>22.</w:t>
      </w:r>
      <w:r>
        <w:rPr>
          <w:rFonts w:ascii="Arial" w:hAnsi="Arial" w:cs="Arial"/>
          <w:b/>
          <w:bCs/>
          <w:sz w:val="20"/>
        </w:rPr>
        <w:tab/>
      </w:r>
      <w:r>
        <w:rPr>
          <w:rFonts w:ascii="Arial" w:hAnsi="Arial" w:cs="Arial"/>
          <w:b/>
          <w:bCs/>
          <w:sz w:val="20"/>
          <w:u w:val="single"/>
        </w:rPr>
        <w:t>Landlord’s Responsibility to Abate Nuisance</w:t>
      </w:r>
    </w:p>
    <w:p w:rsidR="00A87A6F" w:rsidRDefault="00A87A6F">
      <w:pPr>
        <w:jc w:val="both"/>
        <w:rPr>
          <w:rFonts w:ascii="Arial" w:hAnsi="Arial" w:cs="Arial"/>
          <w:b/>
          <w:bCs/>
          <w:sz w:val="20"/>
        </w:rPr>
      </w:pPr>
    </w:p>
    <w:p w:rsidR="00A87A6F" w:rsidRDefault="00A87A6F">
      <w:pPr>
        <w:ind w:firstLine="720"/>
        <w:jc w:val="both"/>
        <w:rPr>
          <w:rFonts w:ascii="Arial" w:hAnsi="Arial" w:cs="Arial"/>
          <w:sz w:val="20"/>
        </w:rPr>
      </w:pPr>
      <w:r>
        <w:rPr>
          <w:rFonts w:ascii="Arial" w:hAnsi="Arial" w:cs="Arial"/>
          <w:sz w:val="20"/>
        </w:rPr>
        <w:t>Pursuant to NRS 202.470, any person who commits or maintains a public nuisance, or who willfully fails or refused to perform any legal duty relating to the removal of a public nuisance, or knowingly allows any building or boat to be used to commit or maintain a public nuisance is guilty of a misdemeanor.</w:t>
      </w:r>
    </w:p>
    <w:p w:rsidR="00A87A6F" w:rsidRDefault="00A87A6F">
      <w:pPr>
        <w:jc w:val="both"/>
        <w:rPr>
          <w:rFonts w:ascii="Arial" w:hAnsi="Arial" w:cs="Arial"/>
          <w:sz w:val="20"/>
        </w:rPr>
      </w:pPr>
    </w:p>
    <w:p w:rsidR="00A87A6F" w:rsidRDefault="00A87A6F">
      <w:pPr>
        <w:pStyle w:val="BodyText2"/>
        <w:ind w:firstLine="720"/>
        <w:rPr>
          <w:rFonts w:ascii="Arial" w:hAnsi="Arial" w:cs="Arial"/>
          <w:sz w:val="20"/>
        </w:rPr>
      </w:pPr>
      <w:r>
        <w:rPr>
          <w:rFonts w:ascii="Arial" w:hAnsi="Arial" w:cs="Arial"/>
          <w:sz w:val="20"/>
        </w:rPr>
        <w:t>NRS 244.360 established the procedure pursuant to which a tenant may report a nuisance.  A copy of NRS 244.360 is attached to this Lease Agreement as Exhibit 1. A violation of a building, safety or health code or regulation should be reported to the appropriate County or State Agency.</w:t>
      </w:r>
    </w:p>
    <w:p w:rsidR="00A87A6F" w:rsidRDefault="00A87A6F">
      <w:pPr>
        <w:pStyle w:val="BodyText2"/>
        <w:rPr>
          <w:rFonts w:ascii="Arial" w:hAnsi="Arial" w:cs="Arial"/>
          <w:sz w:val="20"/>
        </w:rPr>
      </w:pPr>
    </w:p>
    <w:p w:rsidR="00A87A6F" w:rsidRDefault="00A87A6F">
      <w:pPr>
        <w:pStyle w:val="BodyText2"/>
        <w:rPr>
          <w:rFonts w:ascii="Arial" w:hAnsi="Arial" w:cs="Arial"/>
          <w:b/>
          <w:bCs/>
          <w:sz w:val="20"/>
        </w:rPr>
      </w:pPr>
      <w:r>
        <w:rPr>
          <w:rFonts w:ascii="Arial" w:hAnsi="Arial" w:cs="Arial"/>
          <w:b/>
          <w:bCs/>
          <w:sz w:val="20"/>
        </w:rPr>
        <w:t>23.</w:t>
      </w:r>
      <w:r>
        <w:rPr>
          <w:rFonts w:ascii="Arial" w:hAnsi="Arial" w:cs="Arial"/>
          <w:b/>
          <w:bCs/>
          <w:sz w:val="20"/>
        </w:rPr>
        <w:tab/>
      </w:r>
      <w:r>
        <w:rPr>
          <w:rFonts w:ascii="Arial" w:hAnsi="Arial" w:cs="Arial"/>
          <w:b/>
          <w:bCs/>
          <w:sz w:val="20"/>
          <w:u w:val="single"/>
        </w:rPr>
        <w:t>Landlords Maintenance Responsibilities</w:t>
      </w:r>
    </w:p>
    <w:p w:rsidR="00A87A6F" w:rsidRDefault="00A87A6F">
      <w:pPr>
        <w:pStyle w:val="BodyText2"/>
        <w:ind w:firstLine="720"/>
        <w:rPr>
          <w:rFonts w:ascii="Arial" w:hAnsi="Arial" w:cs="Arial"/>
          <w:sz w:val="20"/>
        </w:rPr>
      </w:pPr>
    </w:p>
    <w:p w:rsidR="00A87A6F" w:rsidRDefault="00A87A6F">
      <w:pPr>
        <w:pStyle w:val="BodyText2"/>
        <w:ind w:firstLine="720"/>
        <w:rPr>
          <w:rFonts w:ascii="Arial" w:hAnsi="Arial" w:cs="Arial"/>
          <w:sz w:val="20"/>
        </w:rPr>
      </w:pPr>
      <w:r>
        <w:rPr>
          <w:rFonts w:ascii="Arial" w:hAnsi="Arial" w:cs="Arial"/>
          <w:sz w:val="20"/>
        </w:rPr>
        <w:t>Pursuant to NRS 118B.090  Landlords shall:</w:t>
      </w:r>
    </w:p>
    <w:p w:rsidR="00A87A6F" w:rsidRDefault="00A87A6F">
      <w:pPr>
        <w:pStyle w:val="BodyText2"/>
        <w:numPr>
          <w:ilvl w:val="0"/>
          <w:numId w:val="15"/>
        </w:numPr>
        <w:rPr>
          <w:rFonts w:ascii="Arial" w:hAnsi="Arial" w:cs="Arial"/>
          <w:sz w:val="20"/>
        </w:rPr>
      </w:pPr>
      <w:r>
        <w:rPr>
          <w:rFonts w:ascii="Arial" w:hAnsi="Arial" w:cs="Arial"/>
          <w:sz w:val="20"/>
        </w:rPr>
        <w:t>Maintain all common areas of the park in a clean and safe condition.</w:t>
      </w:r>
    </w:p>
    <w:p w:rsidR="00A87A6F" w:rsidRDefault="00A87A6F">
      <w:pPr>
        <w:pStyle w:val="BodyText2"/>
        <w:numPr>
          <w:ilvl w:val="0"/>
          <w:numId w:val="15"/>
        </w:numPr>
        <w:rPr>
          <w:rFonts w:ascii="Arial" w:hAnsi="Arial" w:cs="Arial"/>
          <w:sz w:val="20"/>
        </w:rPr>
      </w:pPr>
      <w:r>
        <w:rPr>
          <w:rFonts w:ascii="Arial" w:hAnsi="Arial" w:cs="Arial"/>
          <w:sz w:val="20"/>
        </w:rPr>
        <w:t xml:space="preserve">Maintain in good working order all electrical, plumbing and sanitary facilities, appliances and </w:t>
      </w:r>
    </w:p>
    <w:p w:rsidR="00A87A6F" w:rsidRDefault="00A87A6F">
      <w:pPr>
        <w:pStyle w:val="BodyText2"/>
        <w:rPr>
          <w:rFonts w:ascii="Arial" w:hAnsi="Arial" w:cs="Arial"/>
          <w:sz w:val="20"/>
        </w:rPr>
      </w:pPr>
      <w:r>
        <w:rPr>
          <w:rFonts w:ascii="Arial" w:hAnsi="Arial" w:cs="Arial"/>
          <w:sz w:val="20"/>
        </w:rPr>
        <w:t>recreational facilities which he furnishes;</w:t>
      </w:r>
    </w:p>
    <w:p w:rsidR="00A87A6F" w:rsidRDefault="00A87A6F">
      <w:pPr>
        <w:pStyle w:val="BodyText2"/>
        <w:numPr>
          <w:ilvl w:val="0"/>
          <w:numId w:val="15"/>
        </w:numPr>
        <w:rPr>
          <w:rFonts w:ascii="Arial" w:hAnsi="Arial" w:cs="Arial"/>
          <w:sz w:val="20"/>
        </w:rPr>
      </w:pPr>
      <w:r>
        <w:rPr>
          <w:rFonts w:ascii="Arial" w:hAnsi="Arial" w:cs="Arial"/>
          <w:sz w:val="20"/>
        </w:rPr>
        <w:t xml:space="preserve">Maintain in a safe and secure location individual mail boxes for the tenants if the mail is delivered </w:t>
      </w:r>
    </w:p>
    <w:p w:rsidR="00A87A6F" w:rsidRDefault="00A87A6F">
      <w:pPr>
        <w:pStyle w:val="BodyText2"/>
        <w:rPr>
          <w:rFonts w:ascii="Arial" w:hAnsi="Arial" w:cs="Arial"/>
          <w:sz w:val="20"/>
        </w:rPr>
      </w:pPr>
      <w:r>
        <w:rPr>
          <w:rFonts w:ascii="Arial" w:hAnsi="Arial" w:cs="Arial"/>
          <w:sz w:val="20"/>
        </w:rPr>
        <w:t>to the landlord for distribution to the tenants;</w:t>
      </w:r>
    </w:p>
    <w:p w:rsidR="00A87A6F" w:rsidRDefault="00A87A6F">
      <w:pPr>
        <w:pStyle w:val="BodyText2"/>
        <w:numPr>
          <w:ilvl w:val="0"/>
          <w:numId w:val="15"/>
        </w:numPr>
        <w:rPr>
          <w:rFonts w:ascii="Arial" w:hAnsi="Arial" w:cs="Arial"/>
          <w:sz w:val="20"/>
        </w:rPr>
      </w:pPr>
      <w:r>
        <w:rPr>
          <w:rFonts w:ascii="Arial" w:hAnsi="Arial" w:cs="Arial"/>
          <w:sz w:val="20"/>
        </w:rPr>
        <w:t>Maintain all driveways within the park and sidewalks adjacent to the street; and</w:t>
      </w:r>
    </w:p>
    <w:p w:rsidR="00A87A6F" w:rsidRDefault="00A87A6F">
      <w:pPr>
        <w:pStyle w:val="BodyText2"/>
        <w:numPr>
          <w:ilvl w:val="0"/>
          <w:numId w:val="15"/>
        </w:numPr>
        <w:rPr>
          <w:rFonts w:ascii="Arial" w:hAnsi="Arial" w:cs="Arial"/>
          <w:sz w:val="20"/>
        </w:rPr>
      </w:pPr>
      <w:r>
        <w:rPr>
          <w:rFonts w:ascii="Arial" w:hAnsi="Arial" w:cs="Arial"/>
          <w:sz w:val="20"/>
        </w:rPr>
        <w:t>Remove snow from the sidewalks and streets within the park, and from sidewalks adjacent to the</w:t>
      </w:r>
    </w:p>
    <w:p w:rsidR="00A87A6F" w:rsidRDefault="00A87A6F">
      <w:pPr>
        <w:pStyle w:val="BodyText2"/>
        <w:rPr>
          <w:rFonts w:ascii="Arial" w:hAnsi="Arial" w:cs="Arial"/>
          <w:sz w:val="20"/>
        </w:rPr>
      </w:pPr>
      <w:r>
        <w:rPr>
          <w:rFonts w:ascii="Arial" w:hAnsi="Arial" w:cs="Arial"/>
          <w:sz w:val="20"/>
        </w:rPr>
        <w:t xml:space="preserve"> street.</w:t>
      </w:r>
    </w:p>
    <w:p w:rsidR="00A87A6F" w:rsidRDefault="00A87A6F">
      <w:pPr>
        <w:pStyle w:val="BodyText2"/>
        <w:ind w:firstLine="720"/>
        <w:rPr>
          <w:rFonts w:ascii="Arial" w:hAnsi="Arial" w:cs="Arial"/>
          <w:sz w:val="20"/>
        </w:rPr>
      </w:pPr>
    </w:p>
    <w:p w:rsidR="00A87A6F" w:rsidRDefault="00A87A6F">
      <w:pPr>
        <w:pStyle w:val="BodyText2"/>
        <w:rPr>
          <w:rFonts w:ascii="Arial" w:hAnsi="Arial" w:cs="Arial"/>
          <w:sz w:val="20"/>
          <w:u w:val="single"/>
        </w:rPr>
      </w:pPr>
      <w:r>
        <w:rPr>
          <w:rFonts w:ascii="Arial" w:hAnsi="Arial" w:cs="Arial"/>
          <w:sz w:val="20"/>
        </w:rPr>
        <w:t>DATED</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A87A6F" w:rsidRDefault="00A87A6F">
      <w:pPr>
        <w:pStyle w:val="BodyText2"/>
        <w:ind w:firstLine="720"/>
        <w:rPr>
          <w:rFonts w:ascii="Arial" w:hAnsi="Arial" w:cs="Arial"/>
          <w:sz w:val="20"/>
          <w:u w:val="single"/>
        </w:rPr>
      </w:pPr>
    </w:p>
    <w:p w:rsidR="00A87A6F" w:rsidRDefault="00A87A6F">
      <w:pPr>
        <w:pStyle w:val="BodyText2"/>
        <w:ind w:firstLine="720"/>
        <w:rPr>
          <w:rFonts w:ascii="Arial" w:hAnsi="Arial" w:cs="Arial"/>
          <w:sz w:val="20"/>
          <w:u w:val="single"/>
        </w:rPr>
      </w:pPr>
    </w:p>
    <w:p w:rsidR="00A87A6F" w:rsidRDefault="00A87A6F">
      <w:pPr>
        <w:pStyle w:val="BodyText2"/>
        <w:ind w:firstLine="720"/>
        <w:jc w:val="center"/>
        <w:rPr>
          <w:rFonts w:ascii="Arial" w:hAnsi="Arial" w:cs="Arial"/>
          <w:sz w:val="20"/>
          <w:u w:val="single"/>
        </w:rPr>
      </w:pPr>
      <w:r>
        <w:rPr>
          <w:rFonts w:ascii="Arial" w:hAnsi="Arial" w:cs="Arial"/>
          <w:sz w:val="20"/>
          <w:u w:val="single"/>
        </w:rPr>
        <w:t xml:space="preserve">                        Chukar Hills Mobile Home Park LLC</w:t>
      </w:r>
      <w:r>
        <w:rPr>
          <w:rFonts w:ascii="Arial" w:hAnsi="Arial" w:cs="Arial"/>
          <w:sz w:val="20"/>
          <w:u w:val="single"/>
        </w:rPr>
        <w:tab/>
      </w:r>
      <w:r>
        <w:rPr>
          <w:rFonts w:ascii="Arial" w:hAnsi="Arial" w:cs="Arial"/>
          <w:sz w:val="20"/>
          <w:u w:val="single"/>
        </w:rPr>
        <w:tab/>
      </w:r>
      <w:r>
        <w:rPr>
          <w:rFonts w:ascii="Arial" w:hAnsi="Arial" w:cs="Arial"/>
          <w:sz w:val="20"/>
          <w:u w:val="single"/>
        </w:rPr>
        <w:tab/>
      </w:r>
    </w:p>
    <w:p w:rsidR="00A87A6F" w:rsidRDefault="00A87A6F">
      <w:pPr>
        <w:pStyle w:val="BodyText2"/>
        <w:jc w:val="center"/>
        <w:rPr>
          <w:rFonts w:ascii="Arial" w:hAnsi="Arial" w:cs="Arial"/>
          <w:sz w:val="20"/>
        </w:rPr>
      </w:pPr>
      <w:r>
        <w:rPr>
          <w:rFonts w:ascii="Arial" w:hAnsi="Arial" w:cs="Arial"/>
          <w:sz w:val="20"/>
        </w:rPr>
        <w:t>(Manufactured Home Community)</w:t>
      </w:r>
    </w:p>
    <w:p w:rsidR="00A87A6F" w:rsidRDefault="00A87A6F">
      <w:pPr>
        <w:pStyle w:val="BodyText2"/>
        <w:rPr>
          <w:rFonts w:ascii="Arial" w:hAnsi="Arial" w:cs="Arial"/>
          <w:sz w:val="20"/>
        </w:rPr>
      </w:pPr>
    </w:p>
    <w:p w:rsidR="00A87A6F" w:rsidRDefault="00A87A6F">
      <w:pPr>
        <w:pStyle w:val="BodyText2"/>
        <w:rPr>
          <w:rFonts w:ascii="Arial" w:hAnsi="Arial" w:cs="Arial"/>
          <w:sz w:val="20"/>
          <w:u w:val="single"/>
        </w:rPr>
      </w:pPr>
      <w:r>
        <w:rPr>
          <w:rFonts w:ascii="Arial" w:hAnsi="Arial" w:cs="Arial"/>
          <w:sz w:val="20"/>
          <w:u w:val="single"/>
        </w:rPr>
        <w:t>Rosa G. Gomez</w:t>
      </w: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u w:val="single"/>
        </w:rPr>
        <w:t>John C. Fuller</w:t>
      </w:r>
    </w:p>
    <w:p w:rsidR="00A87A6F" w:rsidRDefault="00A87A6F">
      <w:pPr>
        <w:pStyle w:val="BodyText2"/>
        <w:rPr>
          <w:rFonts w:ascii="Arial" w:hAnsi="Arial" w:cs="Arial"/>
          <w:sz w:val="20"/>
        </w:rPr>
      </w:pPr>
      <w:r>
        <w:rPr>
          <w:rFonts w:ascii="Arial" w:hAnsi="Arial" w:cs="Arial"/>
          <w:sz w:val="20"/>
        </w:rPr>
        <w:t>Authorized Agent</w:t>
      </w:r>
      <w:r>
        <w:rPr>
          <w:rFonts w:ascii="Arial" w:hAnsi="Arial" w:cs="Arial"/>
          <w:sz w:val="20"/>
        </w:rPr>
        <w:tab/>
      </w:r>
      <w:r>
        <w:rPr>
          <w:rFonts w:ascii="Arial" w:hAnsi="Arial" w:cs="Arial"/>
          <w:sz w:val="20"/>
        </w:rPr>
        <w:tab/>
      </w:r>
      <w:r>
        <w:rPr>
          <w:rFonts w:ascii="Arial" w:hAnsi="Arial" w:cs="Arial"/>
          <w:sz w:val="20"/>
        </w:rPr>
        <w:tab/>
        <w:t xml:space="preserve">                                                   Owner</w:t>
      </w:r>
    </w:p>
    <w:p w:rsidR="00A87A6F" w:rsidRDefault="00A87A6F">
      <w:pPr>
        <w:pStyle w:val="BodyText2"/>
        <w:rPr>
          <w:rFonts w:ascii="Arial" w:hAnsi="Arial" w:cs="Arial"/>
          <w:sz w:val="20"/>
        </w:rPr>
      </w:pPr>
    </w:p>
    <w:p w:rsidR="00A87A6F" w:rsidRDefault="00A87A6F">
      <w:pPr>
        <w:pStyle w:val="BodyText2"/>
        <w:rPr>
          <w:rFonts w:ascii="Arial" w:hAnsi="Arial" w:cs="Arial"/>
          <w:sz w:val="20"/>
          <w:u w:val="single"/>
        </w:rPr>
      </w:pPr>
      <w:r>
        <w:rPr>
          <w:rFonts w:ascii="Arial" w:hAnsi="Arial" w:cs="Arial"/>
          <w:sz w:val="20"/>
        </w:rPr>
        <w:t>Address</w:t>
      </w:r>
      <w:r>
        <w:rPr>
          <w:rFonts w:ascii="Arial" w:hAnsi="Arial" w:cs="Arial"/>
          <w:sz w:val="20"/>
          <w:u w:val="single"/>
        </w:rPr>
        <w:t xml:space="preserve"> 208 Kettle River Lane</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r>
      <w:r>
        <w:rPr>
          <w:rFonts w:ascii="Arial" w:hAnsi="Arial" w:cs="Arial"/>
          <w:sz w:val="20"/>
        </w:rPr>
        <w:tab/>
        <w:t>Address</w:t>
      </w:r>
      <w:r>
        <w:rPr>
          <w:rFonts w:ascii="Arial" w:hAnsi="Arial" w:cs="Arial"/>
          <w:sz w:val="20"/>
          <w:u w:val="single"/>
        </w:rPr>
        <w:t xml:space="preserve">  354 W 2</w:t>
      </w:r>
      <w:r w:rsidRPr="00A87A6F">
        <w:rPr>
          <w:rFonts w:ascii="Arial" w:hAnsi="Arial" w:cs="Arial"/>
          <w:sz w:val="20"/>
          <w:u w:val="single"/>
          <w:vertAlign w:val="superscript"/>
        </w:rPr>
        <w:t>nd</w:t>
      </w:r>
      <w:r>
        <w:rPr>
          <w:rFonts w:ascii="Arial" w:hAnsi="Arial" w:cs="Arial"/>
          <w:sz w:val="20"/>
          <w:u w:val="single"/>
        </w:rPr>
        <w:t xml:space="preserve"> Street</w:t>
      </w:r>
      <w:r>
        <w:rPr>
          <w:rFonts w:ascii="Arial" w:hAnsi="Arial" w:cs="Arial"/>
          <w:sz w:val="20"/>
          <w:u w:val="single"/>
        </w:rPr>
        <w:tab/>
      </w:r>
      <w:r>
        <w:rPr>
          <w:rFonts w:ascii="Arial" w:hAnsi="Arial" w:cs="Arial"/>
          <w:sz w:val="20"/>
          <w:u w:val="single"/>
        </w:rPr>
        <w:tab/>
      </w:r>
      <w:r>
        <w:rPr>
          <w:rFonts w:ascii="Arial" w:hAnsi="Arial" w:cs="Arial"/>
          <w:sz w:val="20"/>
          <w:u w:val="single"/>
        </w:rPr>
        <w:tab/>
      </w:r>
    </w:p>
    <w:p w:rsidR="00A87A6F" w:rsidRDefault="00A87A6F">
      <w:pPr>
        <w:pStyle w:val="BodyText2"/>
        <w:rPr>
          <w:rFonts w:ascii="Arial" w:hAnsi="Arial" w:cs="Arial"/>
          <w:sz w:val="20"/>
          <w:u w:val="single"/>
        </w:rPr>
      </w:pPr>
    </w:p>
    <w:p w:rsidR="00A87A6F" w:rsidRDefault="00A87A6F">
      <w:pPr>
        <w:pStyle w:val="BodyText2"/>
        <w:rPr>
          <w:rFonts w:ascii="Arial" w:hAnsi="Arial" w:cs="Arial"/>
          <w:sz w:val="20"/>
        </w:rPr>
      </w:pPr>
      <w:r>
        <w:rPr>
          <w:rFonts w:ascii="Arial" w:hAnsi="Arial" w:cs="Arial"/>
          <w:sz w:val="20"/>
          <w:u w:val="single"/>
        </w:rPr>
        <w:t>Battle Mountain, NV 89820</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r>
      <w:r>
        <w:rPr>
          <w:rFonts w:ascii="Arial" w:hAnsi="Arial" w:cs="Arial"/>
          <w:sz w:val="20"/>
        </w:rPr>
        <w:tab/>
      </w:r>
      <w:r>
        <w:rPr>
          <w:rFonts w:ascii="Arial" w:hAnsi="Arial" w:cs="Arial"/>
          <w:sz w:val="20"/>
          <w:u w:val="single"/>
        </w:rPr>
        <w:tab/>
        <w:t>Battle Mountain, NV 89820</w:t>
      </w:r>
      <w:r>
        <w:rPr>
          <w:rFonts w:ascii="Arial" w:hAnsi="Arial" w:cs="Arial"/>
          <w:sz w:val="20"/>
          <w:u w:val="single"/>
        </w:rPr>
        <w:tab/>
      </w:r>
    </w:p>
    <w:p w:rsidR="00A87A6F" w:rsidRDefault="00A87A6F">
      <w:pPr>
        <w:pStyle w:val="BodyText2"/>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A87A6F" w:rsidRDefault="00A87A6F">
      <w:pPr>
        <w:pStyle w:val="BodyText2"/>
        <w:rPr>
          <w:rFonts w:ascii="Arial" w:hAnsi="Arial" w:cs="Arial"/>
          <w:sz w:val="20"/>
        </w:rPr>
      </w:pPr>
    </w:p>
    <w:p w:rsidR="00A87A6F" w:rsidRDefault="00A87A6F">
      <w:pPr>
        <w:pStyle w:val="BodyText2"/>
        <w:rPr>
          <w:rFonts w:ascii="Arial" w:hAnsi="Arial" w:cs="Arial"/>
          <w:sz w:val="20"/>
        </w:rPr>
      </w:pPr>
      <w:r>
        <w:rPr>
          <w:rFonts w:ascii="Arial" w:hAnsi="Arial" w:cs="Arial"/>
          <w:sz w:val="20"/>
        </w:rPr>
        <w:t>Telephone No</w:t>
      </w:r>
      <w:r>
        <w:rPr>
          <w:rFonts w:ascii="Arial" w:hAnsi="Arial" w:cs="Arial"/>
          <w:sz w:val="20"/>
          <w:u w:val="single"/>
        </w:rPr>
        <w:tab/>
      </w:r>
      <w:r w:rsidR="00926C48">
        <w:rPr>
          <w:rFonts w:ascii="Arial" w:hAnsi="Arial" w:cs="Arial"/>
          <w:sz w:val="20"/>
          <w:u w:val="single"/>
        </w:rPr>
        <w:t>775-455-1039</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r>
      <w:r>
        <w:rPr>
          <w:rFonts w:ascii="Arial" w:hAnsi="Arial" w:cs="Arial"/>
          <w:sz w:val="20"/>
        </w:rPr>
        <w:tab/>
        <w:t>Telephone No</w:t>
      </w:r>
      <w:r>
        <w:rPr>
          <w:rFonts w:ascii="Arial" w:hAnsi="Arial" w:cs="Arial"/>
          <w:sz w:val="20"/>
          <w:u w:val="single"/>
        </w:rPr>
        <w:tab/>
      </w:r>
      <w:r w:rsidR="00926C48">
        <w:rPr>
          <w:rFonts w:ascii="Arial" w:hAnsi="Arial" w:cs="Arial"/>
          <w:sz w:val="20"/>
          <w:u w:val="single"/>
        </w:rPr>
        <w:t>775-455-1039</w:t>
      </w:r>
      <w:r>
        <w:rPr>
          <w:rFonts w:ascii="Arial" w:hAnsi="Arial" w:cs="Arial"/>
          <w:sz w:val="20"/>
          <w:u w:val="single"/>
        </w:rPr>
        <w:tab/>
      </w:r>
      <w:r>
        <w:rPr>
          <w:rFonts w:ascii="Arial" w:hAnsi="Arial" w:cs="Arial"/>
          <w:sz w:val="20"/>
          <w:u w:val="single"/>
        </w:rPr>
        <w:tab/>
      </w:r>
    </w:p>
    <w:p w:rsidR="00A87A6F" w:rsidRDefault="00A87A6F">
      <w:pPr>
        <w:pStyle w:val="BodyText2"/>
        <w:rPr>
          <w:rFonts w:ascii="Arial" w:hAnsi="Arial" w:cs="Arial"/>
          <w:sz w:val="20"/>
        </w:rPr>
      </w:pPr>
      <w:bookmarkStart w:id="0" w:name="_GoBack"/>
      <w:bookmarkEnd w:id="0"/>
    </w:p>
    <w:p w:rsidR="00A87A6F" w:rsidRDefault="00A87A6F">
      <w:pPr>
        <w:pStyle w:val="BodyText2"/>
        <w:rPr>
          <w:rFonts w:ascii="Arial" w:hAnsi="Arial" w:cs="Arial"/>
          <w:sz w:val="20"/>
          <w:u w:val="single"/>
          <w:lang w:val="fr-FR"/>
        </w:rPr>
      </w:pPr>
      <w:r>
        <w:rPr>
          <w:rFonts w:ascii="Arial" w:hAnsi="Arial" w:cs="Arial"/>
          <w:sz w:val="20"/>
          <w:lang w:val="fr-FR"/>
        </w:rPr>
        <w:t>Tenant</w:t>
      </w:r>
      <w:r>
        <w:rPr>
          <w:rFonts w:ascii="Arial" w:hAnsi="Arial" w:cs="Arial"/>
          <w:sz w:val="20"/>
          <w:u w:val="single"/>
          <w:lang w:val="fr-FR"/>
        </w:rPr>
        <w:tab/>
      </w:r>
      <w:r>
        <w:rPr>
          <w:rFonts w:ascii="Arial" w:hAnsi="Arial" w:cs="Arial"/>
          <w:sz w:val="20"/>
          <w:u w:val="single"/>
          <w:lang w:val="fr-FR"/>
        </w:rPr>
        <w:tab/>
      </w:r>
      <w:r>
        <w:rPr>
          <w:rFonts w:ascii="Arial" w:hAnsi="Arial" w:cs="Arial"/>
          <w:sz w:val="20"/>
          <w:u w:val="single"/>
          <w:lang w:val="fr-FR"/>
        </w:rPr>
        <w:tab/>
      </w:r>
      <w:r>
        <w:rPr>
          <w:rFonts w:ascii="Arial" w:hAnsi="Arial" w:cs="Arial"/>
          <w:sz w:val="20"/>
          <w:u w:val="single"/>
          <w:lang w:val="fr-FR"/>
        </w:rPr>
        <w:tab/>
      </w:r>
      <w:r>
        <w:rPr>
          <w:rFonts w:ascii="Arial" w:hAnsi="Arial" w:cs="Arial"/>
          <w:sz w:val="20"/>
          <w:u w:val="single"/>
          <w:lang w:val="fr-FR"/>
        </w:rPr>
        <w:tab/>
      </w:r>
      <w:r>
        <w:rPr>
          <w:rFonts w:ascii="Arial" w:hAnsi="Arial" w:cs="Arial"/>
          <w:sz w:val="20"/>
          <w:u w:val="single"/>
          <w:lang w:val="fr-FR"/>
        </w:rPr>
        <w:tab/>
      </w:r>
    </w:p>
    <w:p w:rsidR="00A87A6F" w:rsidRDefault="00A87A6F">
      <w:pPr>
        <w:pStyle w:val="BodyText2"/>
        <w:rPr>
          <w:rFonts w:ascii="Arial" w:hAnsi="Arial" w:cs="Arial"/>
          <w:sz w:val="20"/>
          <w:u w:val="single"/>
          <w:lang w:val="fr-FR"/>
        </w:rPr>
      </w:pPr>
    </w:p>
    <w:p w:rsidR="00A87A6F" w:rsidRDefault="00A87A6F">
      <w:pPr>
        <w:pStyle w:val="BodyText2"/>
        <w:rPr>
          <w:rFonts w:ascii="Arial" w:hAnsi="Arial" w:cs="Arial"/>
          <w:sz w:val="20"/>
          <w:u w:val="single"/>
          <w:lang w:val="fr-FR"/>
        </w:rPr>
      </w:pPr>
    </w:p>
    <w:p w:rsidR="00A87A6F" w:rsidRDefault="00A87A6F">
      <w:pPr>
        <w:pStyle w:val="BodyText2"/>
        <w:rPr>
          <w:rFonts w:ascii="Arial" w:hAnsi="Arial" w:cs="Arial"/>
          <w:sz w:val="20"/>
          <w:u w:val="single"/>
          <w:lang w:val="fr-FR"/>
        </w:rPr>
      </w:pPr>
      <w:r>
        <w:rPr>
          <w:rFonts w:ascii="Arial" w:hAnsi="Arial" w:cs="Arial"/>
          <w:sz w:val="20"/>
          <w:lang w:val="fr-FR"/>
        </w:rPr>
        <w:t>Tenant</w:t>
      </w:r>
      <w:r>
        <w:rPr>
          <w:rFonts w:ascii="Arial" w:hAnsi="Arial" w:cs="Arial"/>
          <w:sz w:val="20"/>
          <w:u w:val="single"/>
          <w:lang w:val="fr-FR"/>
        </w:rPr>
        <w:tab/>
      </w:r>
      <w:r>
        <w:rPr>
          <w:rFonts w:ascii="Arial" w:hAnsi="Arial" w:cs="Arial"/>
          <w:sz w:val="20"/>
          <w:u w:val="single"/>
          <w:lang w:val="fr-FR"/>
        </w:rPr>
        <w:tab/>
      </w:r>
      <w:r>
        <w:rPr>
          <w:rFonts w:ascii="Arial" w:hAnsi="Arial" w:cs="Arial"/>
          <w:sz w:val="20"/>
          <w:u w:val="single"/>
          <w:lang w:val="fr-FR"/>
        </w:rPr>
        <w:tab/>
      </w:r>
      <w:r>
        <w:rPr>
          <w:rFonts w:ascii="Arial" w:hAnsi="Arial" w:cs="Arial"/>
          <w:sz w:val="20"/>
          <w:u w:val="single"/>
          <w:lang w:val="fr-FR"/>
        </w:rPr>
        <w:tab/>
      </w:r>
      <w:r>
        <w:rPr>
          <w:rFonts w:ascii="Arial" w:hAnsi="Arial" w:cs="Arial"/>
          <w:sz w:val="20"/>
          <w:u w:val="single"/>
          <w:lang w:val="fr-FR"/>
        </w:rPr>
        <w:tab/>
      </w:r>
      <w:r>
        <w:rPr>
          <w:rFonts w:ascii="Arial" w:hAnsi="Arial" w:cs="Arial"/>
          <w:sz w:val="20"/>
          <w:u w:val="single"/>
          <w:lang w:val="fr-FR"/>
        </w:rPr>
        <w:tab/>
      </w:r>
    </w:p>
    <w:p w:rsidR="00A87A6F" w:rsidRDefault="00A87A6F">
      <w:pPr>
        <w:pStyle w:val="BodyText2"/>
        <w:rPr>
          <w:rFonts w:ascii="Arial" w:hAnsi="Arial" w:cs="Arial"/>
          <w:sz w:val="20"/>
          <w:u w:val="single"/>
          <w:lang w:val="fr-FR"/>
        </w:rPr>
      </w:pPr>
    </w:p>
    <w:p w:rsidR="00A87A6F" w:rsidRDefault="00A87A6F">
      <w:pPr>
        <w:jc w:val="both"/>
        <w:rPr>
          <w:u w:val="single"/>
          <w:lang w:val="fr-FR"/>
        </w:rPr>
      </w:pPr>
      <w:r>
        <w:tab/>
      </w:r>
      <w:r>
        <w:tab/>
      </w:r>
      <w:r>
        <w:tab/>
      </w:r>
      <w:r>
        <w:tab/>
      </w:r>
      <w:r>
        <w:tab/>
        <w:t>Page 6</w:t>
      </w:r>
      <w:r>
        <w:tab/>
      </w:r>
      <w:r>
        <w:tab/>
      </w:r>
      <w:r>
        <w:tab/>
      </w:r>
      <w:r>
        <w:tab/>
      </w:r>
      <w:r>
        <w:tab/>
      </w:r>
      <w:r>
        <w:tab/>
        <w:t>Initial</w:t>
      </w:r>
      <w:r>
        <w:rPr>
          <w:u w:val="single"/>
        </w:rPr>
        <w:tab/>
      </w:r>
      <w:r>
        <w:rPr>
          <w:u w:val="single"/>
        </w:rPr>
        <w:tab/>
      </w:r>
    </w:p>
    <w:sectPr w:rsidR="00A87A6F">
      <w:pgSz w:w="12240" w:h="15840" w:code="1"/>
      <w:pgMar w:top="720" w:right="72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5C15"/>
    <w:multiLevelType w:val="hybridMultilevel"/>
    <w:tmpl w:val="D3EC7CCE"/>
    <w:lvl w:ilvl="0" w:tplc="412A7776">
      <w:start w:val="8"/>
      <w:numFmt w:val="decimal"/>
      <w:lvlText w:val="%1."/>
      <w:lvlJc w:val="left"/>
      <w:pPr>
        <w:tabs>
          <w:tab w:val="num" w:pos="1440"/>
        </w:tabs>
        <w:ind w:left="1440" w:hanging="720"/>
      </w:pPr>
      <w:rPr>
        <w:rFonts w:hint="default"/>
        <w:u w:val="none"/>
      </w:rPr>
    </w:lvl>
    <w:lvl w:ilvl="1" w:tplc="53229660">
      <w:start w:val="1"/>
      <w:numFmt w:val="upperLetter"/>
      <w:lvlText w:val="%2."/>
      <w:lvlJc w:val="left"/>
      <w:pPr>
        <w:tabs>
          <w:tab w:val="num" w:pos="2160"/>
        </w:tabs>
        <w:ind w:left="2160" w:hanging="72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F637278"/>
    <w:multiLevelType w:val="multilevel"/>
    <w:tmpl w:val="606688A0"/>
    <w:lvl w:ilvl="0">
      <w:start w:val="13"/>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
    <w:nsid w:val="26EE3F31"/>
    <w:multiLevelType w:val="hybridMultilevel"/>
    <w:tmpl w:val="D2301C9C"/>
    <w:lvl w:ilvl="0" w:tplc="C700BD82">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B15753E"/>
    <w:multiLevelType w:val="hybridMultilevel"/>
    <w:tmpl w:val="C0BC7E24"/>
    <w:lvl w:ilvl="0" w:tplc="3514BA6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C8826D4"/>
    <w:multiLevelType w:val="hybridMultilevel"/>
    <w:tmpl w:val="87C6304A"/>
    <w:lvl w:ilvl="0" w:tplc="5D7E221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7E20598"/>
    <w:multiLevelType w:val="hybridMultilevel"/>
    <w:tmpl w:val="9B905B08"/>
    <w:lvl w:ilvl="0" w:tplc="8FEE38E8">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8D7CB3"/>
    <w:multiLevelType w:val="hybridMultilevel"/>
    <w:tmpl w:val="716CDBDE"/>
    <w:lvl w:ilvl="0" w:tplc="FCFA9004">
      <w:start w:val="3"/>
      <w:numFmt w:val="decimal"/>
      <w:lvlText w:val="(%1)"/>
      <w:lvlJc w:val="left"/>
      <w:pPr>
        <w:tabs>
          <w:tab w:val="num" w:pos="5760"/>
        </w:tabs>
        <w:ind w:left="5760" w:hanging="50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A906D7F"/>
    <w:multiLevelType w:val="hybridMultilevel"/>
    <w:tmpl w:val="343E7846"/>
    <w:lvl w:ilvl="0" w:tplc="D9A40BF6">
      <w:start w:val="3"/>
      <w:numFmt w:val="upperLetter"/>
      <w:lvlText w:val="%1."/>
      <w:lvlJc w:val="left"/>
      <w:pPr>
        <w:tabs>
          <w:tab w:val="num" w:pos="2520"/>
        </w:tabs>
        <w:ind w:left="2520" w:hanging="360"/>
      </w:pPr>
      <w:rPr>
        <w:rFonts w:hint="default"/>
        <w:u w:val="none"/>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nsid w:val="45631E03"/>
    <w:multiLevelType w:val="hybridMultilevel"/>
    <w:tmpl w:val="63B806D6"/>
    <w:lvl w:ilvl="0" w:tplc="7E586AB6">
      <w:start w:val="3"/>
      <w:numFmt w:val="lowerLetter"/>
      <w:lvlText w:val="(%1)"/>
      <w:lvlJc w:val="left"/>
      <w:pPr>
        <w:tabs>
          <w:tab w:val="num" w:pos="2160"/>
        </w:tabs>
        <w:ind w:left="2160" w:hanging="108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49B90DC5"/>
    <w:multiLevelType w:val="hybridMultilevel"/>
    <w:tmpl w:val="77FC9ECE"/>
    <w:lvl w:ilvl="0" w:tplc="D098D22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5A6D0C"/>
    <w:multiLevelType w:val="hybridMultilevel"/>
    <w:tmpl w:val="626C5316"/>
    <w:lvl w:ilvl="0" w:tplc="397EE20C">
      <w:start w:val="15"/>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3871BCF"/>
    <w:multiLevelType w:val="hybridMultilevel"/>
    <w:tmpl w:val="D5640CA6"/>
    <w:lvl w:ilvl="0" w:tplc="B456DDC0">
      <w:start w:val="7"/>
      <w:numFmt w:val="upperLetter"/>
      <w:lvlText w:val="%1."/>
      <w:lvlJc w:val="left"/>
      <w:pPr>
        <w:tabs>
          <w:tab w:val="num" w:pos="2160"/>
        </w:tabs>
        <w:ind w:left="2160" w:hanging="720"/>
      </w:pPr>
      <w:rPr>
        <w:rFonts w:hint="default"/>
        <w:u w:val="none"/>
      </w:rPr>
    </w:lvl>
    <w:lvl w:ilvl="1" w:tplc="7F320010">
      <w:start w:val="9"/>
      <w:numFmt w:val="decimal"/>
      <w:lvlText w:val="%2."/>
      <w:lvlJc w:val="left"/>
      <w:pPr>
        <w:tabs>
          <w:tab w:val="num" w:pos="2880"/>
        </w:tabs>
        <w:ind w:left="2880" w:hanging="720"/>
      </w:pPr>
      <w:rPr>
        <w:rFonts w:hint="default"/>
        <w:u w:val="none"/>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5F4F2084"/>
    <w:multiLevelType w:val="hybridMultilevel"/>
    <w:tmpl w:val="B52039DA"/>
    <w:lvl w:ilvl="0" w:tplc="FB742CF8">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5937613"/>
    <w:multiLevelType w:val="hybridMultilevel"/>
    <w:tmpl w:val="0004EBF4"/>
    <w:lvl w:ilvl="0" w:tplc="66728E42">
      <w:start w:val="3"/>
      <w:numFmt w:val="decimal"/>
      <w:lvlText w:val="%1"/>
      <w:lvlJc w:val="left"/>
      <w:pPr>
        <w:tabs>
          <w:tab w:val="num" w:pos="8160"/>
        </w:tabs>
        <w:ind w:left="8160" w:hanging="3360"/>
      </w:pPr>
      <w:rPr>
        <w:rFonts w:hint="default"/>
        <w:sz w:val="24"/>
        <w:u w:val="none"/>
      </w:rPr>
    </w:lvl>
    <w:lvl w:ilvl="1" w:tplc="04090019" w:tentative="1">
      <w:start w:val="1"/>
      <w:numFmt w:val="lowerLetter"/>
      <w:lvlText w:val="%2."/>
      <w:lvlJc w:val="left"/>
      <w:pPr>
        <w:tabs>
          <w:tab w:val="num" w:pos="5880"/>
        </w:tabs>
        <w:ind w:left="5880" w:hanging="360"/>
      </w:pPr>
    </w:lvl>
    <w:lvl w:ilvl="2" w:tplc="0409001B" w:tentative="1">
      <w:start w:val="1"/>
      <w:numFmt w:val="lowerRoman"/>
      <w:lvlText w:val="%3."/>
      <w:lvlJc w:val="right"/>
      <w:pPr>
        <w:tabs>
          <w:tab w:val="num" w:pos="6600"/>
        </w:tabs>
        <w:ind w:left="6600" w:hanging="180"/>
      </w:pPr>
    </w:lvl>
    <w:lvl w:ilvl="3" w:tplc="0409000F" w:tentative="1">
      <w:start w:val="1"/>
      <w:numFmt w:val="decimal"/>
      <w:lvlText w:val="%4."/>
      <w:lvlJc w:val="left"/>
      <w:pPr>
        <w:tabs>
          <w:tab w:val="num" w:pos="7320"/>
        </w:tabs>
        <w:ind w:left="7320" w:hanging="360"/>
      </w:pPr>
    </w:lvl>
    <w:lvl w:ilvl="4" w:tplc="04090019" w:tentative="1">
      <w:start w:val="1"/>
      <w:numFmt w:val="lowerLetter"/>
      <w:lvlText w:val="%5."/>
      <w:lvlJc w:val="left"/>
      <w:pPr>
        <w:tabs>
          <w:tab w:val="num" w:pos="8040"/>
        </w:tabs>
        <w:ind w:left="8040" w:hanging="360"/>
      </w:pPr>
    </w:lvl>
    <w:lvl w:ilvl="5" w:tplc="0409001B" w:tentative="1">
      <w:start w:val="1"/>
      <w:numFmt w:val="lowerRoman"/>
      <w:lvlText w:val="%6."/>
      <w:lvlJc w:val="right"/>
      <w:pPr>
        <w:tabs>
          <w:tab w:val="num" w:pos="8760"/>
        </w:tabs>
        <w:ind w:left="8760" w:hanging="180"/>
      </w:pPr>
    </w:lvl>
    <w:lvl w:ilvl="6" w:tplc="0409000F" w:tentative="1">
      <w:start w:val="1"/>
      <w:numFmt w:val="decimal"/>
      <w:lvlText w:val="%7."/>
      <w:lvlJc w:val="left"/>
      <w:pPr>
        <w:tabs>
          <w:tab w:val="num" w:pos="9480"/>
        </w:tabs>
        <w:ind w:left="9480" w:hanging="360"/>
      </w:pPr>
    </w:lvl>
    <w:lvl w:ilvl="7" w:tplc="04090019" w:tentative="1">
      <w:start w:val="1"/>
      <w:numFmt w:val="lowerLetter"/>
      <w:lvlText w:val="%8."/>
      <w:lvlJc w:val="left"/>
      <w:pPr>
        <w:tabs>
          <w:tab w:val="num" w:pos="10200"/>
        </w:tabs>
        <w:ind w:left="10200" w:hanging="360"/>
      </w:pPr>
    </w:lvl>
    <w:lvl w:ilvl="8" w:tplc="0409001B" w:tentative="1">
      <w:start w:val="1"/>
      <w:numFmt w:val="lowerRoman"/>
      <w:lvlText w:val="%9."/>
      <w:lvlJc w:val="right"/>
      <w:pPr>
        <w:tabs>
          <w:tab w:val="num" w:pos="10920"/>
        </w:tabs>
        <w:ind w:left="10920" w:hanging="180"/>
      </w:pPr>
    </w:lvl>
  </w:abstractNum>
  <w:abstractNum w:abstractNumId="14">
    <w:nsid w:val="6EC13CCF"/>
    <w:multiLevelType w:val="hybridMultilevel"/>
    <w:tmpl w:val="AD7E33D6"/>
    <w:lvl w:ilvl="0" w:tplc="6FB2A1AC">
      <w:start w:val="5"/>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6BD0A2C"/>
    <w:multiLevelType w:val="hybridMultilevel"/>
    <w:tmpl w:val="108E6A24"/>
    <w:lvl w:ilvl="0" w:tplc="F96C52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72057CA"/>
    <w:multiLevelType w:val="hybridMultilevel"/>
    <w:tmpl w:val="681C5542"/>
    <w:lvl w:ilvl="0" w:tplc="B36CE66C">
      <w:start w:val="2"/>
      <w:numFmt w:val="decimal"/>
      <w:lvlText w:val="(%1)"/>
      <w:lvlJc w:val="left"/>
      <w:pPr>
        <w:tabs>
          <w:tab w:val="num" w:pos="5760"/>
        </w:tabs>
        <w:ind w:left="5760" w:hanging="50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E3053FD"/>
    <w:multiLevelType w:val="hybridMultilevel"/>
    <w:tmpl w:val="0588744E"/>
    <w:lvl w:ilvl="0" w:tplc="05106F94">
      <w:start w:val="1"/>
      <w:numFmt w:val="decimal"/>
      <w:lvlText w:val="(%1)"/>
      <w:lvlJc w:val="left"/>
      <w:pPr>
        <w:tabs>
          <w:tab w:val="num" w:pos="6480"/>
        </w:tabs>
        <w:ind w:left="6480" w:hanging="57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9"/>
  </w:num>
  <w:num w:numId="3">
    <w:abstractNumId w:val="12"/>
  </w:num>
  <w:num w:numId="4">
    <w:abstractNumId w:val="14"/>
  </w:num>
  <w:num w:numId="5">
    <w:abstractNumId w:val="17"/>
  </w:num>
  <w:num w:numId="6">
    <w:abstractNumId w:val="6"/>
  </w:num>
  <w:num w:numId="7">
    <w:abstractNumId w:val="4"/>
  </w:num>
  <w:num w:numId="8">
    <w:abstractNumId w:val="16"/>
  </w:num>
  <w:num w:numId="9">
    <w:abstractNumId w:val="2"/>
  </w:num>
  <w:num w:numId="10">
    <w:abstractNumId w:val="0"/>
  </w:num>
  <w:num w:numId="11">
    <w:abstractNumId w:val="7"/>
  </w:num>
  <w:num w:numId="12">
    <w:abstractNumId w:val="11"/>
  </w:num>
  <w:num w:numId="13">
    <w:abstractNumId w:val="13"/>
  </w:num>
  <w:num w:numId="14">
    <w:abstractNumId w:val="5"/>
  </w:num>
  <w:num w:numId="15">
    <w:abstractNumId w:val="15"/>
  </w:num>
  <w:num w:numId="16">
    <w:abstractNumId w:val="8"/>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8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A6F"/>
    <w:rsid w:val="00926C48"/>
    <w:rsid w:val="00A87A6F"/>
    <w:rsid w:val="00E12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szCs w:val="24"/>
    </w:rPr>
  </w:style>
  <w:style w:type="paragraph" w:styleId="Heading1">
    <w:name w:val="heading 1"/>
    <w:basedOn w:val="Normal"/>
    <w:next w:val="Normal"/>
    <w:qFormat/>
    <w:pPr>
      <w:keepNext/>
      <w:jc w:val="both"/>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i/>
      <w:i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cs="Arial"/>
    </w:rPr>
  </w:style>
  <w:style w:type="paragraph" w:styleId="Title">
    <w:name w:val="Title"/>
    <w:basedOn w:val="Normal"/>
    <w:qFormat/>
    <w:pPr>
      <w:jc w:val="center"/>
    </w:pPr>
    <w:rPr>
      <w:i/>
      <w:iCs/>
    </w:rPr>
  </w:style>
  <w:style w:type="paragraph" w:styleId="BodyText">
    <w:name w:val="Body Text"/>
    <w:basedOn w:val="Normal"/>
    <w:semiHidden/>
    <w:pPr>
      <w:jc w:val="both"/>
    </w:pPr>
    <w:rPr>
      <w:b/>
      <w:bCs/>
    </w:rPr>
  </w:style>
  <w:style w:type="paragraph" w:styleId="BodyTextIndent">
    <w:name w:val="Body Text Indent"/>
    <w:basedOn w:val="Normal"/>
    <w:semiHidden/>
    <w:pPr>
      <w:ind w:left="720"/>
      <w:jc w:val="both"/>
    </w:pPr>
  </w:style>
  <w:style w:type="paragraph" w:styleId="BodyText2">
    <w:name w:val="Body Text 2"/>
    <w:basedOn w:val="Normal"/>
    <w:semiHidden/>
    <w:pPr>
      <w:jc w:val="both"/>
    </w:pPr>
  </w:style>
  <w:style w:type="paragraph" w:styleId="BodyText3">
    <w:name w:val="Body Text 3"/>
    <w:basedOn w:val="Normal"/>
    <w:semiHidden/>
    <w:pPr>
      <w:jc w:val="both"/>
    </w:pPr>
    <w:rPr>
      <w:b/>
      <w:bCs/>
      <w:u w:val="single"/>
    </w:rPr>
  </w:style>
  <w:style w:type="paragraph" w:styleId="BodyTextIndent2">
    <w:name w:val="Body Text Indent 2"/>
    <w:basedOn w:val="Normal"/>
    <w:semiHidden/>
    <w:pPr>
      <w:ind w:firstLine="720"/>
      <w:jc w:val="both"/>
    </w:pPr>
  </w:style>
  <w:style w:type="paragraph" w:styleId="BodyTextIndent3">
    <w:name w:val="Body Text Indent 3"/>
    <w:basedOn w:val="Normal"/>
    <w:semiHidden/>
    <w:pPr>
      <w:ind w:left="360"/>
    </w:pPr>
    <w:rPr>
      <w:rFonts w:ascii="Arial" w:hAnsi="Arial" w:cs="Arial"/>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szCs w:val="24"/>
    </w:rPr>
  </w:style>
  <w:style w:type="paragraph" w:styleId="Heading1">
    <w:name w:val="heading 1"/>
    <w:basedOn w:val="Normal"/>
    <w:next w:val="Normal"/>
    <w:qFormat/>
    <w:pPr>
      <w:keepNext/>
      <w:jc w:val="both"/>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i/>
      <w:i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cs="Arial"/>
    </w:rPr>
  </w:style>
  <w:style w:type="paragraph" w:styleId="Title">
    <w:name w:val="Title"/>
    <w:basedOn w:val="Normal"/>
    <w:qFormat/>
    <w:pPr>
      <w:jc w:val="center"/>
    </w:pPr>
    <w:rPr>
      <w:i/>
      <w:iCs/>
    </w:rPr>
  </w:style>
  <w:style w:type="paragraph" w:styleId="BodyText">
    <w:name w:val="Body Text"/>
    <w:basedOn w:val="Normal"/>
    <w:semiHidden/>
    <w:pPr>
      <w:jc w:val="both"/>
    </w:pPr>
    <w:rPr>
      <w:b/>
      <w:bCs/>
    </w:rPr>
  </w:style>
  <w:style w:type="paragraph" w:styleId="BodyTextIndent">
    <w:name w:val="Body Text Indent"/>
    <w:basedOn w:val="Normal"/>
    <w:semiHidden/>
    <w:pPr>
      <w:ind w:left="720"/>
      <w:jc w:val="both"/>
    </w:pPr>
  </w:style>
  <w:style w:type="paragraph" w:styleId="BodyText2">
    <w:name w:val="Body Text 2"/>
    <w:basedOn w:val="Normal"/>
    <w:semiHidden/>
    <w:pPr>
      <w:jc w:val="both"/>
    </w:pPr>
  </w:style>
  <w:style w:type="paragraph" w:styleId="BodyText3">
    <w:name w:val="Body Text 3"/>
    <w:basedOn w:val="Normal"/>
    <w:semiHidden/>
    <w:pPr>
      <w:jc w:val="both"/>
    </w:pPr>
    <w:rPr>
      <w:b/>
      <w:bCs/>
      <w:u w:val="single"/>
    </w:rPr>
  </w:style>
  <w:style w:type="paragraph" w:styleId="BodyTextIndent2">
    <w:name w:val="Body Text Indent 2"/>
    <w:basedOn w:val="Normal"/>
    <w:semiHidden/>
    <w:pPr>
      <w:ind w:firstLine="720"/>
      <w:jc w:val="both"/>
    </w:pPr>
  </w:style>
  <w:style w:type="paragraph" w:styleId="BodyTextIndent3">
    <w:name w:val="Body Text Indent 3"/>
    <w:basedOn w:val="Normal"/>
    <w:semiHidden/>
    <w:pPr>
      <w:ind w:left="36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2591</Words>
  <Characters>14774</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MHCO</Company>
  <LinksUpToDate>false</LinksUpToDate>
  <CharactersWithSpaces>17331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Jeannette Walsh</dc:creator>
  <cp:keywords/>
  <dc:description/>
  <cp:lastModifiedBy>John Fuller</cp:lastModifiedBy>
  <cp:revision>2</cp:revision>
  <cp:lastPrinted>2009-08-25T14:02:00Z</cp:lastPrinted>
  <dcterms:created xsi:type="dcterms:W3CDTF">2017-02-23T21:39:00Z</dcterms:created>
  <dcterms:modified xsi:type="dcterms:W3CDTF">2017-02-23T21:39:00Z</dcterms:modified>
</cp:coreProperties>
</file>